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3A3B" w14:textId="72A6A766" w:rsidR="00FA1387" w:rsidRPr="00FA1387" w:rsidRDefault="00FA1387" w:rsidP="00FA1387">
      <w:pPr>
        <w:spacing w:before="240" w:after="240" w:line="490" w:lineRule="exact"/>
        <w:jc w:val="left"/>
        <w:rPr>
          <w:b/>
          <w:bCs/>
          <w:w w:val="105"/>
          <w:sz w:val="48"/>
          <w:szCs w:val="48"/>
          <w:lang w:val="en"/>
        </w:rPr>
      </w:pPr>
      <w:r w:rsidRPr="00FA1387">
        <w:rPr>
          <w:b/>
          <w:bCs/>
          <w:w w:val="105"/>
          <w:sz w:val="48"/>
          <w:szCs w:val="48"/>
          <w:lang w:val="en"/>
        </w:rPr>
        <w:t>3 Insights on Personal Transformation for Leaders</w:t>
      </w:r>
    </w:p>
    <w:p w14:paraId="760352C6" w14:textId="30887D10" w:rsidR="00C648FA" w:rsidRPr="000A7A29" w:rsidRDefault="00226DD5" w:rsidP="003A2844">
      <w:pPr>
        <w:spacing w:line="490" w:lineRule="exact"/>
        <w:jc w:val="left"/>
        <w:rPr>
          <w:b/>
          <w:sz w:val="36"/>
        </w:rPr>
      </w:pPr>
      <w:r w:rsidRPr="000A7A29">
        <w:rPr>
          <w:b/>
          <w:sz w:val="36"/>
        </w:rPr>
        <w:t xml:space="preserve">By Joelle K. Jay, </w:t>
      </w:r>
      <w:r w:rsidR="000612B5">
        <w:rPr>
          <w:b/>
          <w:sz w:val="36"/>
        </w:rPr>
        <w:t>Ph.D.</w:t>
      </w:r>
      <w:r w:rsidR="00E61276" w:rsidRPr="00E61276">
        <w:rPr>
          <w:noProof/>
        </w:rPr>
        <w:t xml:space="preserve"> </w:t>
      </w:r>
    </w:p>
    <w:p w14:paraId="50D9C11F" w14:textId="09BD309E" w:rsidR="00FA1387" w:rsidRPr="00FA1387" w:rsidRDefault="00FE6E1E" w:rsidP="00576648">
      <w:pPr>
        <w:pStyle w:val="BodyText"/>
        <w:spacing w:before="280"/>
        <w:jc w:val="both"/>
        <w:rPr>
          <w:noProof/>
          <w:lang w:val="en"/>
        </w:rPr>
      </w:pPr>
      <w:r>
        <w:rPr>
          <w:noProof/>
        </w:rPr>
        <w:drawing>
          <wp:anchor distT="0" distB="0" distL="114300" distR="114300" simplePos="0" relativeHeight="251658240" behindDoc="0" locked="0" layoutInCell="1" allowOverlap="1" wp14:anchorId="306997C8" wp14:editId="7C801497">
            <wp:simplePos x="0" y="0"/>
            <wp:positionH relativeFrom="column">
              <wp:posOffset>2286000</wp:posOffset>
            </wp:positionH>
            <wp:positionV relativeFrom="paragraph">
              <wp:posOffset>223520</wp:posOffset>
            </wp:positionV>
            <wp:extent cx="3657600" cy="1521460"/>
            <wp:effectExtent l="0" t="0" r="0" b="2540"/>
            <wp:wrapThrough wrapText="bothSides">
              <wp:wrapPolygon edited="0">
                <wp:start x="0" y="0"/>
                <wp:lineTo x="0" y="21456"/>
                <wp:lineTo x="21525" y="21456"/>
                <wp:lineTo x="21525" y="0"/>
                <wp:lineTo x="0" y="0"/>
              </wp:wrapPolygon>
            </wp:wrapThrough>
            <wp:docPr id="588" name="Picture 9" descr="A butterfly on a branch&#10;&#10;Description automatically generated"/>
            <wp:cNvGraphicFramePr/>
            <a:graphic xmlns:a="http://schemas.openxmlformats.org/drawingml/2006/main">
              <a:graphicData uri="http://schemas.openxmlformats.org/drawingml/2006/picture">
                <pic:pic xmlns:pic="http://schemas.openxmlformats.org/drawingml/2006/picture">
                  <pic:nvPicPr>
                    <pic:cNvPr id="588" name="Picture 9" descr="A butterfly on a bran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1521460"/>
                    </a:xfrm>
                    <a:prstGeom prst="rect">
                      <a:avLst/>
                    </a:prstGeom>
                  </pic:spPr>
                </pic:pic>
              </a:graphicData>
            </a:graphic>
            <wp14:sizeRelH relativeFrom="page">
              <wp14:pctWidth>0</wp14:pctWidth>
            </wp14:sizeRelH>
            <wp14:sizeRelV relativeFrom="page">
              <wp14:pctHeight>0</wp14:pctHeight>
            </wp14:sizeRelV>
          </wp:anchor>
        </w:drawing>
      </w:r>
      <w:r w:rsidR="00FA1387" w:rsidRPr="00FA1387">
        <w:rPr>
          <w:noProof/>
          <w:lang w:val="en"/>
        </w:rPr>
        <w:t>In todayʼs rapidly changing world,</w:t>
      </w:r>
      <w:r>
        <w:rPr>
          <w:noProof/>
          <w:lang w:val="en"/>
        </w:rPr>
        <w:t xml:space="preserve"> </w:t>
      </w:r>
      <w:r w:rsidR="00FA1387" w:rsidRPr="00FA1387">
        <w:rPr>
          <w:noProof/>
          <w:lang w:val="en"/>
        </w:rPr>
        <w:t>leaders face one of the most profound challenges of their careers: guiding themselves and others through transformation. Whether itʼs an organizational restructuring, a shifting market, or a personal crossroads, transformation asks more of us than weʼve ever been taught.</w:t>
      </w:r>
    </w:p>
    <w:p w14:paraId="4CD2926F" w14:textId="06DF244C" w:rsidR="00FA1387" w:rsidRPr="00FA1387" w:rsidRDefault="00FA1387" w:rsidP="00FA1387">
      <w:pPr>
        <w:pStyle w:val="BodyText"/>
        <w:spacing w:before="280"/>
        <w:jc w:val="both"/>
        <w:rPr>
          <w:noProof/>
          <w:lang w:val="en"/>
        </w:rPr>
      </w:pPr>
      <w:r w:rsidRPr="00FA1387">
        <w:rPr>
          <w:noProof/>
          <w:lang w:val="en"/>
        </w:rPr>
        <w:t>Leaders often tell me they feel unprepared for the magnitude of these moments. And itʼs no wonder why.</w:t>
      </w:r>
      <w:r w:rsidR="00576648">
        <w:rPr>
          <w:noProof/>
          <w:lang w:val="en"/>
        </w:rPr>
        <w:t xml:space="preserve"> </w:t>
      </w:r>
      <w:r w:rsidRPr="00FA1387">
        <w:rPr>
          <w:noProof/>
          <w:lang w:val="en"/>
        </w:rPr>
        <w:t>Traditional leadership training tends to focus on strategy, systems,</w:t>
      </w:r>
      <w:r w:rsidR="00576648">
        <w:rPr>
          <w:noProof/>
          <w:lang w:val="en"/>
        </w:rPr>
        <w:t xml:space="preserve"> </w:t>
      </w:r>
      <w:r w:rsidRPr="00FA1387">
        <w:rPr>
          <w:noProof/>
          <w:lang w:val="en"/>
        </w:rPr>
        <w:t>and skills—but transformation demands something deeper. It calls on us to rethink the way we see ourselves, our roles, and our impact.</w:t>
      </w:r>
    </w:p>
    <w:p w14:paraId="454893CD" w14:textId="77777777" w:rsidR="00FA1387" w:rsidRPr="00FA1387" w:rsidRDefault="00FA1387" w:rsidP="00FA1387">
      <w:pPr>
        <w:pStyle w:val="BodyText"/>
        <w:spacing w:before="280"/>
        <w:jc w:val="both"/>
        <w:rPr>
          <w:noProof/>
          <w:lang w:val="en"/>
        </w:rPr>
      </w:pPr>
      <w:r w:rsidRPr="00FA1387">
        <w:rPr>
          <w:noProof/>
          <w:lang w:val="en"/>
        </w:rPr>
        <w:t>After decades of working with senior leaders, Iʼve found that the ones who thrive through times of transformation have learned to navigate three essential insights. These insights empower them to rise to the challenge with clarity, confidence, and courage.</w:t>
      </w:r>
    </w:p>
    <w:p w14:paraId="0C5AF365" w14:textId="77777777" w:rsidR="00FA1387" w:rsidRPr="00FA1387" w:rsidRDefault="00FA1387" w:rsidP="00FA1387">
      <w:pPr>
        <w:pStyle w:val="BodyText"/>
        <w:spacing w:before="280"/>
        <w:jc w:val="both"/>
        <w:rPr>
          <w:b/>
          <w:noProof/>
        </w:rPr>
      </w:pPr>
      <w:r w:rsidRPr="00FA1387">
        <w:rPr>
          <w:b/>
          <w:noProof/>
        </w:rPr>
        <w:t>Insight #1: Transformation Requires a Process</w:t>
      </w:r>
    </w:p>
    <w:p w14:paraId="18382DF4" w14:textId="77777777" w:rsidR="00FA1387" w:rsidRPr="00FA1387" w:rsidRDefault="00FA1387" w:rsidP="00FA1387">
      <w:pPr>
        <w:pStyle w:val="BodyText"/>
        <w:spacing w:before="280"/>
        <w:jc w:val="both"/>
        <w:rPr>
          <w:noProof/>
          <w:lang w:val="en"/>
        </w:rPr>
      </w:pPr>
      <w:r w:rsidRPr="00FA1387">
        <w:rPr>
          <w:noProof/>
          <w:lang w:val="en"/>
        </w:rPr>
        <w:t>When faced with upheaval, many leaders try to “figure it out” as they go.</w:t>
      </w:r>
    </w:p>
    <w:p w14:paraId="3E47AF53" w14:textId="77777777" w:rsidR="00FA1387" w:rsidRPr="00FA1387" w:rsidRDefault="00FA1387" w:rsidP="00FA1387">
      <w:pPr>
        <w:pStyle w:val="BodyText"/>
        <w:spacing w:before="280"/>
        <w:jc w:val="both"/>
        <w:rPr>
          <w:noProof/>
          <w:lang w:val="en"/>
        </w:rPr>
      </w:pPr>
      <w:r w:rsidRPr="00FA1387">
        <w:rPr>
          <w:noProof/>
          <w:lang w:val="en"/>
        </w:rPr>
        <w:t>They rely on intuition, instincts, or past experience—but without a clear process, the journey can be exhausting and unpredictable.</w:t>
      </w:r>
    </w:p>
    <w:p w14:paraId="5F1DDA24" w14:textId="77777777" w:rsidR="00FA1387" w:rsidRPr="00FA1387" w:rsidRDefault="00FA1387" w:rsidP="00FA1387">
      <w:pPr>
        <w:pStyle w:val="BodyText"/>
        <w:spacing w:before="280"/>
        <w:jc w:val="both"/>
        <w:rPr>
          <w:noProof/>
          <w:lang w:val="en"/>
        </w:rPr>
      </w:pPr>
      <w:r w:rsidRPr="00FA1387">
        <w:rPr>
          <w:noProof/>
          <w:lang w:val="en"/>
        </w:rPr>
        <w:t xml:space="preserve">I often compare it to </w:t>
      </w:r>
      <w:r w:rsidRPr="00FA1387">
        <w:rPr>
          <w:b/>
          <w:noProof/>
          <w:lang w:val="en"/>
        </w:rPr>
        <w:t>being lost in the woods without a GPS</w:t>
      </w:r>
      <w:r w:rsidRPr="00FA1387">
        <w:rPr>
          <w:noProof/>
          <w:lang w:val="en"/>
        </w:rPr>
        <w:t>. You may eventually find your way out, but the path will likely be longer, more frustrating, and filled with unnecessary detours.</w:t>
      </w:r>
    </w:p>
    <w:p w14:paraId="0269BA8B" w14:textId="77777777" w:rsidR="00576648" w:rsidRDefault="00576648" w:rsidP="00FE6E1E">
      <w:pPr>
        <w:pStyle w:val="BodyText"/>
        <w:jc w:val="both"/>
        <w:rPr>
          <w:noProof/>
          <w:lang w:val="en"/>
        </w:rPr>
      </w:pPr>
    </w:p>
    <w:p w14:paraId="630728E0" w14:textId="77777777" w:rsidR="00576648" w:rsidRDefault="00576648" w:rsidP="00FE6E1E">
      <w:pPr>
        <w:pStyle w:val="BodyText"/>
        <w:jc w:val="both"/>
        <w:rPr>
          <w:noProof/>
          <w:lang w:val="en"/>
        </w:rPr>
      </w:pPr>
    </w:p>
    <w:p w14:paraId="40AC8EA2" w14:textId="77777777" w:rsidR="00576648" w:rsidRDefault="00576648" w:rsidP="00FE6E1E">
      <w:pPr>
        <w:pStyle w:val="BodyText"/>
        <w:jc w:val="both"/>
        <w:rPr>
          <w:noProof/>
          <w:lang w:val="en"/>
        </w:rPr>
      </w:pPr>
    </w:p>
    <w:p w14:paraId="1A986040" w14:textId="77777777" w:rsidR="00576648" w:rsidRDefault="00576648" w:rsidP="00FE6E1E">
      <w:pPr>
        <w:pStyle w:val="BodyText"/>
        <w:jc w:val="both"/>
        <w:rPr>
          <w:noProof/>
          <w:lang w:val="en"/>
        </w:rPr>
      </w:pPr>
    </w:p>
    <w:p w14:paraId="416AB71F" w14:textId="77777777" w:rsidR="00576648" w:rsidRDefault="00576648" w:rsidP="00FE6E1E">
      <w:pPr>
        <w:pStyle w:val="BodyText"/>
        <w:jc w:val="both"/>
        <w:rPr>
          <w:noProof/>
          <w:lang w:val="en"/>
        </w:rPr>
      </w:pPr>
    </w:p>
    <w:p w14:paraId="3960FB27" w14:textId="77777777" w:rsidR="00576648" w:rsidRDefault="00576648" w:rsidP="00FE6E1E">
      <w:pPr>
        <w:pStyle w:val="BodyText"/>
        <w:jc w:val="both"/>
        <w:rPr>
          <w:noProof/>
          <w:lang w:val="en"/>
        </w:rPr>
      </w:pPr>
    </w:p>
    <w:p w14:paraId="1F314402" w14:textId="77777777" w:rsidR="00576648" w:rsidRDefault="00576648" w:rsidP="00FE6E1E">
      <w:pPr>
        <w:pStyle w:val="BodyText"/>
        <w:jc w:val="both"/>
        <w:rPr>
          <w:noProof/>
          <w:lang w:val="en"/>
        </w:rPr>
      </w:pPr>
    </w:p>
    <w:p w14:paraId="79D1D0F8" w14:textId="77777777" w:rsidR="00576648" w:rsidRDefault="00576648" w:rsidP="00FE6E1E">
      <w:pPr>
        <w:pStyle w:val="BodyText"/>
        <w:jc w:val="both"/>
        <w:rPr>
          <w:noProof/>
          <w:lang w:val="en"/>
        </w:rPr>
      </w:pPr>
    </w:p>
    <w:p w14:paraId="174692DD" w14:textId="400ACFC7" w:rsidR="00FA1387" w:rsidRPr="00FA1387" w:rsidRDefault="00FA1387" w:rsidP="00FE6E1E">
      <w:pPr>
        <w:pStyle w:val="BodyText"/>
        <w:jc w:val="both"/>
        <w:rPr>
          <w:noProof/>
          <w:lang w:val="en"/>
        </w:rPr>
      </w:pPr>
      <w:r w:rsidRPr="00FA1387">
        <w:rPr>
          <w:noProof/>
          <w:lang w:val="en"/>
        </w:rPr>
        <w:t>By contrast, when you have a defined framework for transformation, you gain:</w:t>
      </w:r>
    </w:p>
    <w:p w14:paraId="097CDE76" w14:textId="541A7C69" w:rsidR="00FA1387" w:rsidRPr="00FA1387" w:rsidRDefault="00FA1387" w:rsidP="00FA1387">
      <w:pPr>
        <w:pStyle w:val="BodyText"/>
        <w:numPr>
          <w:ilvl w:val="0"/>
          <w:numId w:val="7"/>
        </w:numPr>
        <w:spacing w:before="280"/>
        <w:jc w:val="both"/>
        <w:rPr>
          <w:noProof/>
          <w:lang w:val="en"/>
        </w:rPr>
      </w:pPr>
      <w:r w:rsidRPr="00FA1387">
        <w:rPr>
          <w:b/>
          <w:noProof/>
          <w:lang w:val="en"/>
        </w:rPr>
        <w:t xml:space="preserve">Clarity </w:t>
      </w:r>
      <w:r w:rsidRPr="00FA1387">
        <w:rPr>
          <w:noProof/>
          <w:lang w:val="en"/>
        </w:rPr>
        <w:t>on where you are and where youʼre going</w:t>
      </w:r>
    </w:p>
    <w:p w14:paraId="166F14DC" w14:textId="77777777" w:rsidR="00FA1387" w:rsidRPr="00FA1387" w:rsidRDefault="00FA1387" w:rsidP="00FA1387">
      <w:pPr>
        <w:pStyle w:val="BodyText"/>
        <w:numPr>
          <w:ilvl w:val="0"/>
          <w:numId w:val="7"/>
        </w:numPr>
        <w:spacing w:before="280"/>
        <w:jc w:val="both"/>
        <w:rPr>
          <w:noProof/>
          <w:lang w:val="en"/>
        </w:rPr>
      </w:pPr>
      <w:r w:rsidRPr="00FA1387">
        <w:rPr>
          <w:b/>
          <w:noProof/>
          <w:lang w:val="en"/>
        </w:rPr>
        <w:t xml:space="preserve">Confidence </w:t>
      </w:r>
      <w:r w:rsidRPr="00FA1387">
        <w:rPr>
          <w:noProof/>
          <w:lang w:val="en"/>
        </w:rPr>
        <w:t>in your ability to make the right decisions</w:t>
      </w:r>
    </w:p>
    <w:p w14:paraId="3E7FF40B" w14:textId="77777777" w:rsidR="00FA1387" w:rsidRPr="00FA1387" w:rsidRDefault="00FA1387" w:rsidP="00FA1387">
      <w:pPr>
        <w:pStyle w:val="BodyText"/>
        <w:numPr>
          <w:ilvl w:val="0"/>
          <w:numId w:val="7"/>
        </w:numPr>
        <w:spacing w:before="280"/>
        <w:jc w:val="both"/>
        <w:rPr>
          <w:noProof/>
          <w:lang w:val="en"/>
        </w:rPr>
      </w:pPr>
      <w:r w:rsidRPr="00FA1387">
        <w:rPr>
          <w:b/>
          <w:noProof/>
          <w:lang w:val="en"/>
        </w:rPr>
        <w:t xml:space="preserve">Efficiency </w:t>
      </w:r>
      <w:r w:rsidRPr="00FA1387">
        <w:rPr>
          <w:noProof/>
          <w:lang w:val="en"/>
        </w:rPr>
        <w:t>in navigating challenges without burning out</w:t>
      </w:r>
    </w:p>
    <w:p w14:paraId="75C5C7A6" w14:textId="77777777" w:rsidR="00FA1387" w:rsidRDefault="00FA1387" w:rsidP="00FA1387">
      <w:pPr>
        <w:pStyle w:val="BodyText"/>
        <w:jc w:val="both"/>
        <w:rPr>
          <w:noProof/>
          <w:lang w:val="en"/>
        </w:rPr>
      </w:pPr>
    </w:p>
    <w:p w14:paraId="4DC225B5" w14:textId="40577239" w:rsidR="00FA1387" w:rsidRPr="00FA1387" w:rsidRDefault="00FA1387" w:rsidP="00FA1387">
      <w:pPr>
        <w:pStyle w:val="BodyText"/>
        <w:jc w:val="both"/>
        <w:rPr>
          <w:noProof/>
          <w:lang w:val="en"/>
        </w:rPr>
      </w:pPr>
      <w:r w:rsidRPr="00FA1387">
        <w:rPr>
          <w:noProof/>
          <w:lang w:val="en"/>
        </w:rPr>
        <w:t xml:space="preserve">With the right process, transformation becomes less about reacting to change and more about </w:t>
      </w:r>
      <w:r w:rsidRPr="00FA1387">
        <w:rPr>
          <w:b/>
          <w:noProof/>
          <w:lang w:val="en"/>
        </w:rPr>
        <w:t>leading it</w:t>
      </w:r>
      <w:r w:rsidRPr="00FA1387">
        <w:rPr>
          <w:noProof/>
          <w:lang w:val="en"/>
        </w:rPr>
        <w:t>.</w:t>
      </w:r>
    </w:p>
    <w:p w14:paraId="2C2D772F" w14:textId="77777777" w:rsidR="00FA1387" w:rsidRPr="00FA1387" w:rsidRDefault="00FA1387" w:rsidP="00FA1387">
      <w:pPr>
        <w:pStyle w:val="BodyText"/>
        <w:spacing w:before="280"/>
        <w:jc w:val="left"/>
        <w:rPr>
          <w:noProof/>
          <w:lang w:val="en"/>
        </w:rPr>
      </w:pPr>
      <w:r w:rsidRPr="00FA1387">
        <w:rPr>
          <w:b/>
          <w:noProof/>
          <w:lang w:val="en"/>
        </w:rPr>
        <w:t>Insight #2: Mindsets Drive Transformation</w:t>
      </w:r>
    </w:p>
    <w:p w14:paraId="67420529" w14:textId="77777777" w:rsidR="00FA1387" w:rsidRPr="00FA1387" w:rsidRDefault="00FA1387" w:rsidP="00FA1387">
      <w:pPr>
        <w:pStyle w:val="BodyText"/>
        <w:spacing w:before="280"/>
        <w:jc w:val="both"/>
        <w:rPr>
          <w:noProof/>
          <w:lang w:val="en"/>
        </w:rPr>
      </w:pPr>
      <w:r w:rsidRPr="00FA1387">
        <w:rPr>
          <w:noProof/>
          <w:lang w:val="en"/>
        </w:rPr>
        <w:t xml:space="preserve">Even with a process, successful transformation isnʼt just about what you do—itʼs about </w:t>
      </w:r>
      <w:r w:rsidRPr="00FA1387">
        <w:rPr>
          <w:b/>
          <w:noProof/>
          <w:lang w:val="en"/>
        </w:rPr>
        <w:t>how you think.</w:t>
      </w:r>
    </w:p>
    <w:p w14:paraId="6ACCF3D9" w14:textId="77777777" w:rsidR="00FA1387" w:rsidRPr="00FA1387" w:rsidRDefault="00FA1387" w:rsidP="00FA1387">
      <w:pPr>
        <w:pStyle w:val="BodyText"/>
        <w:spacing w:before="280"/>
        <w:jc w:val="both"/>
        <w:rPr>
          <w:noProof/>
          <w:lang w:val="en"/>
        </w:rPr>
      </w:pPr>
      <w:r w:rsidRPr="00FA1387">
        <w:rPr>
          <w:noProof/>
          <w:lang w:val="en"/>
        </w:rPr>
        <w:t xml:space="preserve">The most critical elements of effective leadership in times of transformation are your </w:t>
      </w:r>
      <w:r w:rsidRPr="00FA1387">
        <w:rPr>
          <w:b/>
          <w:noProof/>
          <w:lang w:val="en"/>
        </w:rPr>
        <w:t>mindsets, beliefs, and perspectives</w:t>
      </w:r>
      <w:r w:rsidRPr="00FA1387">
        <w:rPr>
          <w:noProof/>
          <w:lang w:val="en"/>
        </w:rPr>
        <w:t>. These are the internal drivers that shape your choices, behaviors, and ultimately, your results.</w:t>
      </w:r>
    </w:p>
    <w:p w14:paraId="53B3B2A2" w14:textId="77777777" w:rsidR="00FA1387" w:rsidRPr="00FA1387" w:rsidRDefault="00FA1387" w:rsidP="00FA1387">
      <w:pPr>
        <w:pStyle w:val="BodyText"/>
        <w:spacing w:before="280"/>
        <w:jc w:val="both"/>
        <w:rPr>
          <w:noProof/>
          <w:lang w:val="en"/>
        </w:rPr>
      </w:pPr>
      <w:r w:rsidRPr="00FA1387">
        <w:rPr>
          <w:noProof/>
          <w:lang w:val="en"/>
        </w:rPr>
        <w:t xml:space="preserve">Hereʼs the challenge: mindsets are </w:t>
      </w:r>
      <w:r w:rsidRPr="00FA1387">
        <w:rPr>
          <w:b/>
          <w:noProof/>
          <w:lang w:val="en"/>
        </w:rPr>
        <w:t>hidden</w:t>
      </w:r>
      <w:r w:rsidRPr="00FA1387">
        <w:rPr>
          <w:noProof/>
          <w:lang w:val="en"/>
        </w:rPr>
        <w:t>. You canʼt see them, and often, you canʼt even name them. That makes them harder to examine, let alone shift.</w:t>
      </w:r>
    </w:p>
    <w:p w14:paraId="2FD8D2C9" w14:textId="77777777" w:rsidR="00FA1387" w:rsidRPr="00FA1387" w:rsidRDefault="00FA1387" w:rsidP="00FA1387">
      <w:pPr>
        <w:pStyle w:val="BodyText"/>
        <w:spacing w:before="280"/>
        <w:jc w:val="both"/>
        <w:rPr>
          <w:noProof/>
          <w:lang w:val="en"/>
        </w:rPr>
      </w:pPr>
      <w:r w:rsidRPr="00FA1387">
        <w:rPr>
          <w:noProof/>
          <w:lang w:val="en"/>
        </w:rPr>
        <w:t>But when leaders become aware of their mindsets—and learn to adjust them—they unlock new possibilities. For example:</w:t>
      </w:r>
    </w:p>
    <w:p w14:paraId="2C1B2C02" w14:textId="3F892E6E" w:rsidR="00FA1387" w:rsidRPr="00FA1387" w:rsidRDefault="00FA1387" w:rsidP="00FA1387">
      <w:pPr>
        <w:pStyle w:val="BodyText"/>
        <w:numPr>
          <w:ilvl w:val="0"/>
          <w:numId w:val="8"/>
        </w:numPr>
        <w:spacing w:before="280"/>
        <w:jc w:val="both"/>
        <w:rPr>
          <w:noProof/>
          <w:lang w:val="en"/>
        </w:rPr>
      </w:pPr>
      <w:r w:rsidRPr="00FA1387">
        <w:rPr>
          <w:noProof/>
          <w:lang w:val="en"/>
        </w:rPr>
        <w:t xml:space="preserve">Moving from </w:t>
      </w:r>
      <w:r w:rsidRPr="00FA1387">
        <w:rPr>
          <w:b/>
          <w:noProof/>
          <w:lang w:val="en"/>
        </w:rPr>
        <w:t xml:space="preserve">fearful </w:t>
      </w:r>
      <w:r w:rsidRPr="00FA1387">
        <w:rPr>
          <w:noProof/>
          <w:lang w:val="en"/>
        </w:rPr>
        <w:t xml:space="preserve">to </w:t>
      </w:r>
      <w:r w:rsidRPr="00FA1387">
        <w:rPr>
          <w:b/>
          <w:noProof/>
          <w:lang w:val="en"/>
        </w:rPr>
        <w:t xml:space="preserve">curious </w:t>
      </w:r>
      <w:r w:rsidRPr="00FA1387">
        <w:rPr>
          <w:noProof/>
          <w:lang w:val="en"/>
        </w:rPr>
        <w:t>about what lies ahead</w:t>
      </w:r>
    </w:p>
    <w:p w14:paraId="29740B0A" w14:textId="77777777" w:rsidR="00FA1387" w:rsidRPr="00FA1387" w:rsidRDefault="00FA1387" w:rsidP="00FA1387">
      <w:pPr>
        <w:pStyle w:val="BodyText"/>
        <w:numPr>
          <w:ilvl w:val="0"/>
          <w:numId w:val="8"/>
        </w:numPr>
        <w:spacing w:before="280"/>
        <w:jc w:val="both"/>
        <w:rPr>
          <w:noProof/>
          <w:lang w:val="en"/>
        </w:rPr>
      </w:pPr>
      <w:r w:rsidRPr="00FA1387">
        <w:rPr>
          <w:noProof/>
          <w:lang w:val="en"/>
        </w:rPr>
        <w:t xml:space="preserve">Reframing uncertainty as an </w:t>
      </w:r>
      <w:r w:rsidRPr="00FA1387">
        <w:rPr>
          <w:b/>
          <w:noProof/>
          <w:lang w:val="en"/>
        </w:rPr>
        <w:t xml:space="preserve">opportunity </w:t>
      </w:r>
      <w:r w:rsidRPr="00FA1387">
        <w:rPr>
          <w:noProof/>
          <w:lang w:val="en"/>
        </w:rPr>
        <w:t>instead of a threat</w:t>
      </w:r>
    </w:p>
    <w:p w14:paraId="63D84EF4" w14:textId="77777777" w:rsidR="00FA1387" w:rsidRPr="00FA1387" w:rsidRDefault="00FA1387" w:rsidP="00FA1387">
      <w:pPr>
        <w:pStyle w:val="BodyText"/>
        <w:numPr>
          <w:ilvl w:val="0"/>
          <w:numId w:val="8"/>
        </w:numPr>
        <w:spacing w:before="280"/>
        <w:jc w:val="both"/>
        <w:rPr>
          <w:noProof/>
          <w:lang w:val="en"/>
        </w:rPr>
      </w:pPr>
      <w:r w:rsidRPr="00FA1387">
        <w:rPr>
          <w:noProof/>
          <w:lang w:val="en"/>
        </w:rPr>
        <w:t xml:space="preserve">Seeing transformation as an </w:t>
      </w:r>
      <w:r w:rsidRPr="00FA1387">
        <w:rPr>
          <w:b/>
          <w:noProof/>
          <w:lang w:val="en"/>
        </w:rPr>
        <w:t xml:space="preserve">invitation to grow </w:t>
      </w:r>
      <w:r w:rsidRPr="00FA1387">
        <w:rPr>
          <w:noProof/>
          <w:lang w:val="en"/>
        </w:rPr>
        <w:t>rather than a disruption to survive</w:t>
      </w:r>
    </w:p>
    <w:p w14:paraId="7C59DC0D" w14:textId="77777777" w:rsidR="00FA1387" w:rsidRPr="00FA1387" w:rsidRDefault="00FA1387" w:rsidP="00FA1387">
      <w:pPr>
        <w:pStyle w:val="BodyText"/>
        <w:spacing w:before="280"/>
        <w:jc w:val="both"/>
        <w:rPr>
          <w:noProof/>
          <w:lang w:val="en"/>
        </w:rPr>
      </w:pPr>
      <w:r w:rsidRPr="00FA1387">
        <w:rPr>
          <w:noProof/>
          <w:lang w:val="en"/>
        </w:rPr>
        <w:t xml:space="preserve">When leaders adopt these kinds of expansive perspectives, they cultivate </w:t>
      </w:r>
      <w:r w:rsidRPr="00FA1387">
        <w:rPr>
          <w:b/>
          <w:noProof/>
          <w:lang w:val="en"/>
        </w:rPr>
        <w:t>optimism, courage, and positive expectation</w:t>
      </w:r>
      <w:r w:rsidRPr="00FA1387">
        <w:rPr>
          <w:noProof/>
          <w:lang w:val="en"/>
        </w:rPr>
        <w:t>—qualities that inspire not only themselves but everyone around them.</w:t>
      </w:r>
    </w:p>
    <w:p w14:paraId="1E5BD0C4" w14:textId="77777777" w:rsidR="00FA1387" w:rsidRPr="00FA1387" w:rsidRDefault="00FA1387" w:rsidP="00FA1387">
      <w:pPr>
        <w:pStyle w:val="BodyText"/>
        <w:spacing w:before="280"/>
        <w:jc w:val="both"/>
        <w:rPr>
          <w:noProof/>
          <w:lang w:val="en"/>
        </w:rPr>
      </w:pPr>
      <w:r w:rsidRPr="00FA1387">
        <w:rPr>
          <w:noProof/>
          <w:lang w:val="en"/>
        </w:rPr>
        <w:t xml:space="preserve">Transformation isnʼt something that “happens to you.” Itʼs something you </w:t>
      </w:r>
      <w:r w:rsidRPr="00FA1387">
        <w:rPr>
          <w:b/>
          <w:noProof/>
          <w:lang w:val="en"/>
        </w:rPr>
        <w:t xml:space="preserve">choose </w:t>
      </w:r>
      <w:r w:rsidRPr="00FA1387">
        <w:rPr>
          <w:noProof/>
          <w:lang w:val="en"/>
        </w:rPr>
        <w:t>to engage in. And the shift begins in your thinking.</w:t>
      </w:r>
    </w:p>
    <w:p w14:paraId="4364B45D" w14:textId="77777777" w:rsidR="00FA1387" w:rsidRPr="00FA1387" w:rsidRDefault="00FA1387" w:rsidP="00FA1387">
      <w:pPr>
        <w:pStyle w:val="BodyText"/>
        <w:spacing w:before="280"/>
        <w:jc w:val="both"/>
        <w:rPr>
          <w:b/>
          <w:noProof/>
        </w:rPr>
      </w:pPr>
      <w:r w:rsidRPr="00FA1387">
        <w:rPr>
          <w:b/>
          <w:noProof/>
        </w:rPr>
        <w:t>Insight #3: Growth Comes from Shared Learning</w:t>
      </w:r>
    </w:p>
    <w:p w14:paraId="0968205E" w14:textId="77777777" w:rsidR="00FA1387" w:rsidRPr="00FA1387" w:rsidRDefault="00FA1387" w:rsidP="00FA1387">
      <w:pPr>
        <w:pStyle w:val="BodyText"/>
        <w:spacing w:before="280"/>
        <w:jc w:val="left"/>
        <w:rPr>
          <w:noProof/>
          <w:lang w:val="en"/>
        </w:rPr>
      </w:pPr>
      <w:r w:rsidRPr="00FA1387">
        <w:rPr>
          <w:noProof/>
          <w:lang w:val="en"/>
        </w:rPr>
        <w:t xml:space="preserve">One of the greatest untapped resources in leadership today is the </w:t>
      </w:r>
      <w:r w:rsidRPr="00FA1387">
        <w:rPr>
          <w:b/>
          <w:noProof/>
          <w:lang w:val="en"/>
        </w:rPr>
        <w:t>collective wisdom of leaders whoʼve already navigated transformation</w:t>
      </w:r>
      <w:r w:rsidRPr="00FA1387">
        <w:rPr>
          <w:noProof/>
          <w:lang w:val="en"/>
        </w:rPr>
        <w:t>.</w:t>
      </w:r>
    </w:p>
    <w:p w14:paraId="27BAAB4F" w14:textId="77777777" w:rsidR="00576648" w:rsidRDefault="00576648" w:rsidP="00FE6E1E">
      <w:pPr>
        <w:pStyle w:val="BodyText"/>
        <w:spacing w:before="280"/>
        <w:jc w:val="both"/>
        <w:rPr>
          <w:noProof/>
          <w:lang w:val="en"/>
        </w:rPr>
      </w:pPr>
    </w:p>
    <w:p w14:paraId="0D903257" w14:textId="014AA578" w:rsidR="00FA1387" w:rsidRDefault="00FA1387" w:rsidP="00576648">
      <w:pPr>
        <w:pStyle w:val="BodyText"/>
        <w:jc w:val="both"/>
        <w:rPr>
          <w:noProof/>
          <w:lang w:val="en"/>
        </w:rPr>
      </w:pPr>
      <w:r w:rsidRPr="00FA1387">
        <w:rPr>
          <w:noProof/>
          <w:lang w:val="en"/>
        </w:rPr>
        <w:t xml:space="preserve">Iʼve had the privilege of coaching and interviewing leaders whoʼve experienced significant personal and organizational breakthroughs. What Iʼve learned is this: </w:t>
      </w:r>
      <w:r w:rsidRPr="00FA1387">
        <w:rPr>
          <w:b/>
          <w:noProof/>
          <w:lang w:val="en"/>
        </w:rPr>
        <w:t>their stories are invaluable.</w:t>
      </w:r>
    </w:p>
    <w:p w14:paraId="7B114410" w14:textId="77777777" w:rsidR="00FE6E1E" w:rsidRDefault="00FE6E1E" w:rsidP="00FA1387">
      <w:pPr>
        <w:pStyle w:val="BodyText"/>
        <w:jc w:val="both"/>
        <w:rPr>
          <w:noProof/>
          <w:lang w:val="en"/>
        </w:rPr>
      </w:pPr>
    </w:p>
    <w:p w14:paraId="0E0048DB" w14:textId="53839C55" w:rsidR="00FA1387" w:rsidRPr="00FA1387" w:rsidRDefault="00FA1387" w:rsidP="00FA1387">
      <w:pPr>
        <w:pStyle w:val="BodyText"/>
        <w:jc w:val="both"/>
        <w:rPr>
          <w:noProof/>
          <w:lang w:val="en"/>
        </w:rPr>
      </w:pPr>
      <w:r w:rsidRPr="00FA1387">
        <w:rPr>
          <w:noProof/>
          <w:lang w:val="en"/>
        </w:rPr>
        <w:t xml:space="preserve">When we share our experiences—the challenges, the setbacks, and the “aha” moments—we create </w:t>
      </w:r>
      <w:r w:rsidRPr="00FA1387">
        <w:rPr>
          <w:b/>
          <w:noProof/>
          <w:lang w:val="en"/>
        </w:rPr>
        <w:t xml:space="preserve">images of the possible </w:t>
      </w:r>
      <w:r w:rsidRPr="00FA1387">
        <w:rPr>
          <w:noProof/>
          <w:lang w:val="en"/>
        </w:rPr>
        <w:t>for others. These shared insights help leaders:</w:t>
      </w:r>
    </w:p>
    <w:p w14:paraId="3BF7ABD6" w14:textId="4B2532D7" w:rsidR="00FA1387" w:rsidRPr="00FA1387" w:rsidRDefault="00FA1387" w:rsidP="00FA1387">
      <w:pPr>
        <w:pStyle w:val="BodyText"/>
        <w:numPr>
          <w:ilvl w:val="0"/>
          <w:numId w:val="9"/>
        </w:numPr>
        <w:spacing w:before="280"/>
        <w:jc w:val="both"/>
        <w:rPr>
          <w:noProof/>
          <w:lang w:val="en"/>
        </w:rPr>
      </w:pPr>
      <w:r w:rsidRPr="00FA1387">
        <w:rPr>
          <w:noProof/>
          <w:lang w:val="en"/>
        </w:rPr>
        <w:t>Avoid common pitfalls</w:t>
      </w:r>
    </w:p>
    <w:p w14:paraId="27880603" w14:textId="77777777" w:rsidR="00FA1387" w:rsidRPr="00FA1387" w:rsidRDefault="00FA1387" w:rsidP="00FA1387">
      <w:pPr>
        <w:pStyle w:val="BodyText"/>
        <w:numPr>
          <w:ilvl w:val="0"/>
          <w:numId w:val="9"/>
        </w:numPr>
        <w:spacing w:before="280"/>
        <w:jc w:val="both"/>
        <w:rPr>
          <w:noProof/>
          <w:lang w:val="en"/>
        </w:rPr>
      </w:pPr>
      <w:r w:rsidRPr="00FA1387">
        <w:rPr>
          <w:noProof/>
          <w:lang w:val="en"/>
        </w:rPr>
        <w:t>Gain new strategies and approaches</w:t>
      </w:r>
    </w:p>
    <w:p w14:paraId="285B6FB1" w14:textId="77777777" w:rsidR="00FA1387" w:rsidRPr="00FA1387" w:rsidRDefault="00FA1387" w:rsidP="00FA1387">
      <w:pPr>
        <w:pStyle w:val="BodyText"/>
        <w:numPr>
          <w:ilvl w:val="0"/>
          <w:numId w:val="9"/>
        </w:numPr>
        <w:spacing w:before="280"/>
        <w:jc w:val="both"/>
        <w:rPr>
          <w:noProof/>
          <w:lang w:val="en"/>
        </w:rPr>
      </w:pPr>
      <w:r w:rsidRPr="00FA1387">
        <w:rPr>
          <w:noProof/>
          <w:lang w:val="en"/>
        </w:rPr>
        <w:t>Feel less isolated in the face of change</w:t>
      </w:r>
    </w:p>
    <w:p w14:paraId="56D8A188" w14:textId="77777777" w:rsidR="00FA1387" w:rsidRPr="00FA1387" w:rsidRDefault="00FA1387" w:rsidP="00FA1387">
      <w:pPr>
        <w:pStyle w:val="BodyText"/>
        <w:spacing w:before="280"/>
        <w:jc w:val="both"/>
        <w:rPr>
          <w:noProof/>
          <w:lang w:val="en"/>
        </w:rPr>
      </w:pPr>
      <w:r w:rsidRPr="00FA1387">
        <w:rPr>
          <w:noProof/>
          <w:lang w:val="en"/>
        </w:rPr>
        <w:t>And yet, many leaders rarely get the opportunity to have these conversations. Too often, theyʼre left to manage transformation in a vacuum. When we bring our collective insights together, we elevate not only ourselves but also the teams and organizations we serve.</w:t>
      </w:r>
    </w:p>
    <w:p w14:paraId="4FB9BC24" w14:textId="77777777" w:rsidR="00FA1387" w:rsidRPr="00FA1387" w:rsidRDefault="00FA1387" w:rsidP="00FA1387">
      <w:pPr>
        <w:pStyle w:val="BodyText"/>
        <w:spacing w:before="280"/>
        <w:jc w:val="both"/>
        <w:rPr>
          <w:b/>
          <w:noProof/>
        </w:rPr>
      </w:pPr>
      <w:r w:rsidRPr="00FA1387">
        <w:rPr>
          <w:b/>
          <w:noProof/>
        </w:rPr>
        <w:t>The Leaderʼs Role in a Changing World</w:t>
      </w:r>
    </w:p>
    <w:p w14:paraId="237393D6" w14:textId="77777777" w:rsidR="00FA1387" w:rsidRPr="00FA1387" w:rsidRDefault="00FA1387" w:rsidP="00FA1387">
      <w:pPr>
        <w:pStyle w:val="BodyText"/>
        <w:spacing w:before="280"/>
        <w:jc w:val="both"/>
        <w:rPr>
          <w:noProof/>
          <w:lang w:val="en"/>
        </w:rPr>
      </w:pPr>
      <w:r w:rsidRPr="00FA1387">
        <w:rPr>
          <w:noProof/>
          <w:lang w:val="en"/>
        </w:rPr>
        <w:t xml:space="preserve">The pace of change isnʼt slowing down. If anything, itʼs accelerating. As leaders, we canʼt always control the forces reshaping our organizations and lives—but we </w:t>
      </w:r>
      <w:r w:rsidRPr="00FA1387">
        <w:rPr>
          <w:b/>
          <w:noProof/>
          <w:lang w:val="en"/>
        </w:rPr>
        <w:t xml:space="preserve">can </w:t>
      </w:r>
      <w:r w:rsidRPr="00FA1387">
        <w:rPr>
          <w:noProof/>
          <w:lang w:val="en"/>
        </w:rPr>
        <w:t>control how we respond.</w:t>
      </w:r>
    </w:p>
    <w:p w14:paraId="23FB3BA8" w14:textId="77777777" w:rsidR="00FA1387" w:rsidRPr="00FA1387" w:rsidRDefault="00FA1387" w:rsidP="00FA1387">
      <w:pPr>
        <w:pStyle w:val="BodyText"/>
        <w:spacing w:before="280"/>
        <w:jc w:val="both"/>
        <w:rPr>
          <w:noProof/>
          <w:lang w:val="en"/>
        </w:rPr>
      </w:pPr>
      <w:r w:rsidRPr="00FA1387">
        <w:rPr>
          <w:noProof/>
          <w:lang w:val="en"/>
        </w:rPr>
        <w:t>Leading through transformation requires more than strategies and skill sets. It asks us to:</w:t>
      </w:r>
    </w:p>
    <w:p w14:paraId="782C575F" w14:textId="2403F554" w:rsidR="00FA1387" w:rsidRPr="00FA1387" w:rsidRDefault="00FA1387" w:rsidP="00FA1387">
      <w:pPr>
        <w:pStyle w:val="BodyText"/>
        <w:numPr>
          <w:ilvl w:val="0"/>
          <w:numId w:val="10"/>
        </w:numPr>
        <w:spacing w:before="280"/>
        <w:jc w:val="both"/>
        <w:rPr>
          <w:noProof/>
          <w:lang w:val="en"/>
        </w:rPr>
      </w:pPr>
      <w:r w:rsidRPr="00FA1387">
        <w:rPr>
          <w:noProof/>
          <w:lang w:val="en"/>
        </w:rPr>
        <w:t xml:space="preserve">Understand the </w:t>
      </w:r>
      <w:r w:rsidRPr="00FA1387">
        <w:rPr>
          <w:b/>
          <w:noProof/>
          <w:lang w:val="en"/>
        </w:rPr>
        <w:t xml:space="preserve">process </w:t>
      </w:r>
      <w:r w:rsidRPr="00FA1387">
        <w:rPr>
          <w:noProof/>
          <w:lang w:val="en"/>
        </w:rPr>
        <w:t>of transformation</w:t>
      </w:r>
    </w:p>
    <w:p w14:paraId="5820D251" w14:textId="77777777" w:rsidR="00FA1387" w:rsidRPr="00FA1387" w:rsidRDefault="00FA1387" w:rsidP="00FA1387">
      <w:pPr>
        <w:pStyle w:val="BodyText"/>
        <w:numPr>
          <w:ilvl w:val="0"/>
          <w:numId w:val="10"/>
        </w:numPr>
        <w:spacing w:before="280"/>
        <w:jc w:val="both"/>
        <w:rPr>
          <w:noProof/>
          <w:lang w:val="en"/>
        </w:rPr>
      </w:pPr>
      <w:r w:rsidRPr="00FA1387">
        <w:rPr>
          <w:noProof/>
          <w:lang w:val="en"/>
        </w:rPr>
        <w:t xml:space="preserve">Adopt the </w:t>
      </w:r>
      <w:r w:rsidRPr="00FA1387">
        <w:rPr>
          <w:b/>
          <w:noProof/>
          <w:lang w:val="en"/>
        </w:rPr>
        <w:t xml:space="preserve">mindsets </w:t>
      </w:r>
      <w:r w:rsidRPr="00FA1387">
        <w:rPr>
          <w:noProof/>
          <w:lang w:val="en"/>
        </w:rPr>
        <w:t>that enable growth</w:t>
      </w:r>
    </w:p>
    <w:p w14:paraId="7E316289" w14:textId="77777777" w:rsidR="00FA1387" w:rsidRPr="00FA1387" w:rsidRDefault="00FA1387" w:rsidP="00FA1387">
      <w:pPr>
        <w:pStyle w:val="BodyText"/>
        <w:numPr>
          <w:ilvl w:val="0"/>
          <w:numId w:val="10"/>
        </w:numPr>
        <w:spacing w:before="280"/>
        <w:jc w:val="both"/>
        <w:rPr>
          <w:noProof/>
          <w:lang w:val="en"/>
        </w:rPr>
      </w:pPr>
      <w:r w:rsidRPr="00FA1387">
        <w:rPr>
          <w:noProof/>
          <w:lang w:val="en"/>
        </w:rPr>
        <w:t xml:space="preserve">Create spaces for </w:t>
      </w:r>
      <w:r w:rsidRPr="00FA1387">
        <w:rPr>
          <w:b/>
          <w:noProof/>
          <w:lang w:val="en"/>
        </w:rPr>
        <w:t xml:space="preserve">shared learning </w:t>
      </w:r>
      <w:r w:rsidRPr="00FA1387">
        <w:rPr>
          <w:noProof/>
          <w:lang w:val="en"/>
        </w:rPr>
        <w:t>and collective wisdom</w:t>
      </w:r>
    </w:p>
    <w:p w14:paraId="479E1E4D" w14:textId="77777777" w:rsidR="00FA1387" w:rsidRPr="00FA1387" w:rsidRDefault="00FA1387" w:rsidP="00FA1387">
      <w:pPr>
        <w:pStyle w:val="BodyText"/>
        <w:spacing w:before="280"/>
        <w:jc w:val="both"/>
        <w:rPr>
          <w:noProof/>
          <w:lang w:val="en"/>
        </w:rPr>
      </w:pPr>
      <w:r w:rsidRPr="00FA1387">
        <w:rPr>
          <w:noProof/>
          <w:lang w:val="en"/>
        </w:rPr>
        <w:t xml:space="preserve">When leaders embrace these three insights, they not only navigate change more effectively—they become the kind of leaders who </w:t>
      </w:r>
      <w:r w:rsidRPr="00FA1387">
        <w:rPr>
          <w:b/>
          <w:noProof/>
          <w:lang w:val="en"/>
        </w:rPr>
        <w:t xml:space="preserve">inspire confidence, resilience, and purpose </w:t>
      </w:r>
      <w:r w:rsidRPr="00FA1387">
        <w:rPr>
          <w:noProof/>
          <w:lang w:val="en"/>
        </w:rPr>
        <w:t>in others.</w:t>
      </w:r>
    </w:p>
    <w:p w14:paraId="17FD459E" w14:textId="77777777" w:rsidR="00FA1387" w:rsidRPr="00FA1387" w:rsidRDefault="00FA1387" w:rsidP="00FA1387">
      <w:pPr>
        <w:pStyle w:val="BodyText"/>
        <w:spacing w:before="280"/>
        <w:jc w:val="both"/>
        <w:rPr>
          <w:noProof/>
          <w:lang w:val="en"/>
        </w:rPr>
      </w:pPr>
      <w:r w:rsidRPr="00FA1387">
        <w:rPr>
          <w:noProof/>
          <w:lang w:val="en"/>
        </w:rPr>
        <w:t xml:space="preserve">Transformation isnʼt easy. But with the right tools, the right perspectives, and the right community, it becomes a powerful opportunity to </w:t>
      </w:r>
      <w:r w:rsidRPr="00FA1387">
        <w:rPr>
          <w:b/>
          <w:noProof/>
          <w:lang w:val="en"/>
        </w:rPr>
        <w:t>lead for good in a changed and changing world.</w:t>
      </w:r>
    </w:p>
    <w:p w14:paraId="24EEB136" w14:textId="2ED127E1" w:rsidR="003F1134" w:rsidRDefault="003F1134" w:rsidP="000F598F">
      <w:pPr>
        <w:pStyle w:val="BodyText"/>
        <w:spacing w:before="280"/>
        <w:jc w:val="both"/>
        <w:rPr>
          <w:bCs/>
          <w:color w:val="0000FF"/>
          <w:spacing w:val="-2"/>
          <w:sz w:val="20"/>
          <w:szCs w:val="20"/>
          <w:u w:val="single" w:color="0000FF"/>
        </w:rPr>
      </w:pPr>
    </w:p>
    <w:p w14:paraId="28F3A820" w14:textId="510BC06F" w:rsidR="00DD0399" w:rsidRDefault="00DD0399" w:rsidP="000F598F">
      <w:pPr>
        <w:pStyle w:val="BodyText"/>
        <w:spacing w:before="280"/>
        <w:jc w:val="both"/>
        <w:rPr>
          <w:bCs/>
          <w:color w:val="0000FF"/>
          <w:spacing w:val="-2"/>
          <w:sz w:val="20"/>
          <w:szCs w:val="20"/>
          <w:u w:val="single" w:color="0000FF"/>
        </w:rPr>
      </w:pPr>
    </w:p>
    <w:p w14:paraId="4AE2326C" w14:textId="62B539BD" w:rsidR="00DD0399" w:rsidRDefault="00DD0399" w:rsidP="000F598F">
      <w:pPr>
        <w:pStyle w:val="BodyText"/>
        <w:spacing w:before="280"/>
        <w:jc w:val="both"/>
        <w:rPr>
          <w:bCs/>
          <w:color w:val="0000FF"/>
          <w:spacing w:val="-2"/>
          <w:sz w:val="20"/>
          <w:szCs w:val="20"/>
          <w:u w:val="single" w:color="0000FF"/>
        </w:rPr>
      </w:pPr>
    </w:p>
    <w:p w14:paraId="5D750610" w14:textId="6D767E0F" w:rsidR="00DD0399" w:rsidRDefault="00DD0399" w:rsidP="000F598F">
      <w:pPr>
        <w:pStyle w:val="BodyText"/>
        <w:spacing w:before="280"/>
        <w:jc w:val="both"/>
        <w:rPr>
          <w:bCs/>
          <w:color w:val="0000FF"/>
          <w:spacing w:val="-2"/>
          <w:sz w:val="20"/>
          <w:szCs w:val="20"/>
          <w:u w:val="single" w:color="0000FF"/>
        </w:rPr>
      </w:pPr>
    </w:p>
    <w:p w14:paraId="75CEF504" w14:textId="1F9A8621" w:rsidR="00DD0399" w:rsidRDefault="00DD0399" w:rsidP="000F598F">
      <w:pPr>
        <w:pStyle w:val="BodyText"/>
        <w:spacing w:before="280"/>
        <w:jc w:val="both"/>
        <w:rPr>
          <w:bCs/>
          <w:color w:val="0000FF"/>
          <w:spacing w:val="-2"/>
          <w:sz w:val="20"/>
          <w:szCs w:val="20"/>
          <w:u w:val="single" w:color="0000FF"/>
        </w:rPr>
      </w:pPr>
    </w:p>
    <w:tbl>
      <w:tblPr>
        <w:tblStyle w:val="TableGrid"/>
        <w:tblW w:w="0" w:type="auto"/>
        <w:shd w:val="clear" w:color="auto" w:fill="95B3D7" w:themeFill="accent1" w:themeFillTint="99"/>
        <w:tblLook w:val="04A0" w:firstRow="1" w:lastRow="0" w:firstColumn="1" w:lastColumn="0" w:noHBand="0" w:noVBand="1"/>
      </w:tblPr>
      <w:tblGrid>
        <w:gridCol w:w="9350"/>
      </w:tblGrid>
      <w:tr w:rsidR="00DD0399" w:rsidRPr="00E95418" w14:paraId="31FE0D9B" w14:textId="77777777" w:rsidTr="00D517ED">
        <w:tc>
          <w:tcPr>
            <w:tcW w:w="9350" w:type="dxa"/>
            <w:shd w:val="clear" w:color="auto" w:fill="95B3D7" w:themeFill="accent1" w:themeFillTint="99"/>
          </w:tcPr>
          <w:p w14:paraId="1EBE0DA2" w14:textId="77777777" w:rsidR="00DD0399" w:rsidRPr="00E95418" w:rsidRDefault="00DD0399" w:rsidP="00D517ED">
            <w:pPr>
              <w:spacing w:before="240"/>
              <w:rPr>
                <w:rFonts w:asciiTheme="majorBidi" w:hAnsiTheme="majorBidi" w:cstheme="majorBidi"/>
              </w:rPr>
            </w:pPr>
            <w:r w:rsidRPr="00E95418">
              <w:rPr>
                <w:rFonts w:asciiTheme="majorBidi" w:hAnsiTheme="majorBidi" w:cstheme="majorBidi"/>
              </w:rPr>
              <w:fldChar w:fldCharType="begin"/>
            </w:r>
            <w:r w:rsidRPr="00E95418">
              <w:rPr>
                <w:rFonts w:asciiTheme="majorBidi" w:hAnsiTheme="majorBidi" w:cstheme="majorBidi"/>
              </w:rPr>
              <w:instrText xml:space="preserve"> INCLUDEPICTURE "http://www.joellekjay.com/wp-content/uploads/2019/08/jkj-coach-1-100x150.jpg" \* MERGEFORMATINET </w:instrText>
            </w:r>
            <w:r w:rsidRPr="00E95418">
              <w:rPr>
                <w:rFonts w:asciiTheme="majorBidi" w:hAnsiTheme="majorBidi" w:cstheme="majorBidi"/>
              </w:rPr>
              <w:fldChar w:fldCharType="end"/>
            </w:r>
          </w:p>
          <w:p w14:paraId="7C1DB4E6" w14:textId="77777777" w:rsidR="00DD0399" w:rsidRPr="004A7391" w:rsidRDefault="00DD0399" w:rsidP="00D517ED">
            <w:pPr>
              <w:rPr>
                <w:rFonts w:asciiTheme="majorBidi" w:hAnsiTheme="majorBidi" w:cstheme="majorBidi"/>
                <w:color w:val="000000" w:themeColor="text1"/>
              </w:rPr>
            </w:pPr>
            <w:r w:rsidRPr="004A7391">
              <w:rPr>
                <w:rFonts w:asciiTheme="majorBidi" w:hAnsiTheme="majorBidi" w:cstheme="majorBidi"/>
                <w:noProof/>
                <w:color w:val="FFFFFF" w:themeColor="background1"/>
              </w:rPr>
              <w:drawing>
                <wp:anchor distT="0" distB="0" distL="114300" distR="114300" simplePos="0" relativeHeight="251660288" behindDoc="0" locked="0" layoutInCell="1" allowOverlap="1" wp14:anchorId="7A5CD05E" wp14:editId="55B296EA">
                  <wp:simplePos x="0" y="0"/>
                  <wp:positionH relativeFrom="column">
                    <wp:posOffset>42545</wp:posOffset>
                  </wp:positionH>
                  <wp:positionV relativeFrom="paragraph">
                    <wp:posOffset>33338</wp:posOffset>
                  </wp:positionV>
                  <wp:extent cx="1600200" cy="1842770"/>
                  <wp:effectExtent l="0" t="0" r="0" b="0"/>
                  <wp:wrapThrough wrapText="bothSides">
                    <wp:wrapPolygon edited="0">
                      <wp:start x="0" y="0"/>
                      <wp:lineTo x="0" y="21436"/>
                      <wp:lineTo x="21429" y="21436"/>
                      <wp:lineTo x="21429" y="0"/>
                      <wp:lineTo x="0" y="0"/>
                    </wp:wrapPolygon>
                  </wp:wrapThrough>
                  <wp:docPr id="1823724773" name="Picture 7"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24773" name="Picture 7" descr="A person smiling at the camera&#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0200" cy="1842770"/>
                          </a:xfrm>
                          <a:prstGeom prst="rect">
                            <a:avLst/>
                          </a:prstGeom>
                        </pic:spPr>
                      </pic:pic>
                    </a:graphicData>
                  </a:graphic>
                  <wp14:sizeRelH relativeFrom="page">
                    <wp14:pctWidth>0</wp14:pctWidth>
                  </wp14:sizeRelH>
                  <wp14:sizeRelV relativeFrom="page">
                    <wp14:pctHeight>0</wp14:pctHeight>
                  </wp14:sizeRelV>
                </wp:anchor>
              </w:drawing>
            </w:r>
            <w:hyperlink r:id="rId9" w:history="1">
              <w:r w:rsidRPr="004A7391">
                <w:rPr>
                  <w:rStyle w:val="Hyperlink"/>
                  <w:rFonts w:asciiTheme="majorBidi" w:hAnsiTheme="majorBidi" w:cstheme="majorBidi"/>
                  <w:color w:val="FFFFFF" w:themeColor="background1"/>
                </w:rPr>
                <w:t>Joelle K. Jay, Ph.D.</w:t>
              </w:r>
            </w:hyperlink>
            <w:r w:rsidRPr="004A7391">
              <w:rPr>
                <w:rFonts w:asciiTheme="majorBidi" w:hAnsiTheme="majorBidi" w:cstheme="majorBidi"/>
                <w:color w:val="000000" w:themeColor="text1"/>
              </w:rPr>
              <w:t xml:space="preserve">, is a </w:t>
            </w:r>
            <w:proofErr w:type="gramStart"/>
            <w:r w:rsidRPr="004A7391">
              <w:rPr>
                <w:rFonts w:asciiTheme="majorBidi" w:hAnsiTheme="majorBidi" w:cstheme="majorBidi"/>
                <w:color w:val="000000" w:themeColor="text1"/>
              </w:rPr>
              <w:t>Director</w:t>
            </w:r>
            <w:proofErr w:type="gramEnd"/>
            <w:r w:rsidRPr="004A7391">
              <w:rPr>
                <w:rFonts w:asciiTheme="majorBidi" w:hAnsiTheme="majorBidi" w:cstheme="majorBidi"/>
                <w:color w:val="000000" w:themeColor="text1"/>
              </w:rPr>
              <w:t xml:space="preserve"> with the </w:t>
            </w:r>
            <w:hyperlink r:id="rId10" w:history="1">
              <w:r w:rsidRPr="004A7391">
                <w:rPr>
                  <w:rStyle w:val="Hyperlink"/>
                  <w:rFonts w:asciiTheme="majorBidi" w:hAnsiTheme="majorBidi" w:cstheme="majorBidi"/>
                  <w:color w:val="FFFFFF" w:themeColor="background1"/>
                </w:rPr>
                <w:t>Leadership Research Institute</w:t>
              </w:r>
            </w:hyperlink>
            <w:r w:rsidRPr="004A7391">
              <w:rPr>
                <w:rFonts w:asciiTheme="majorBidi" w:hAnsiTheme="majorBidi" w:cstheme="majorBidi"/>
                <w:color w:val="000000" w:themeColor="text1"/>
              </w:rPr>
              <w:t xml:space="preserve"> and an executive coach specializing in leadership development. She strategizes with business leaders to enhance their performance and maximize business results. Her clients include presidents, vice presidents, and C-level executives in Fortune 500 companies such as Microsoft, Google, and Adobe. She is the author of </w:t>
            </w:r>
            <w:hyperlink r:id="rId11" w:history="1">
              <w:r w:rsidRPr="004A7391">
                <w:rPr>
                  <w:rStyle w:val="Hyperlink"/>
                  <w:rFonts w:asciiTheme="majorBidi" w:hAnsiTheme="majorBidi" w:cstheme="majorBidi"/>
                  <w:i/>
                  <w:color w:val="FFFFFF" w:themeColor="background1"/>
                </w:rPr>
                <w:t>The Inner Edge: The 10 Practices of Personal Leadership</w:t>
              </w:r>
            </w:hyperlink>
            <w:r w:rsidRPr="004A7391">
              <w:rPr>
                <w:rFonts w:asciiTheme="majorBidi" w:hAnsiTheme="majorBidi" w:cstheme="majorBidi"/>
                <w:i/>
                <w:color w:val="FFFFFF" w:themeColor="background1"/>
              </w:rPr>
              <w:t xml:space="preserve"> </w:t>
            </w:r>
            <w:r w:rsidRPr="006E6D14">
              <w:rPr>
                <w:rFonts w:asciiTheme="majorBidi" w:hAnsiTheme="majorBidi" w:cstheme="majorBidi"/>
                <w:iCs/>
                <w:color w:val="000000" w:themeColor="text1"/>
              </w:rPr>
              <w:t xml:space="preserve">and </w:t>
            </w:r>
            <w:hyperlink r:id="rId12" w:history="1">
              <w:r w:rsidRPr="004A7391">
                <w:rPr>
                  <w:rStyle w:val="Hyperlink"/>
                  <w:rFonts w:asciiTheme="majorBidi" w:hAnsiTheme="majorBidi" w:cstheme="majorBidi"/>
                  <w:i/>
                  <w:color w:val="FFFFFF" w:themeColor="background1"/>
                </w:rPr>
                <w:t>The New Advantage: How Women in Leadership can Create Win/Wins for Their Companies and Themselves</w:t>
              </w:r>
            </w:hyperlink>
            <w:r w:rsidRPr="004A7391">
              <w:rPr>
                <w:rFonts w:asciiTheme="majorBidi" w:hAnsiTheme="majorBidi" w:cstheme="majorBidi"/>
                <w:color w:val="000000" w:themeColor="text1"/>
              </w:rPr>
              <w:t>.</w:t>
            </w:r>
            <w:r w:rsidRPr="004A7391">
              <w:rPr>
                <w:rFonts w:asciiTheme="majorBidi" w:hAnsiTheme="majorBidi" w:cstheme="majorBidi"/>
                <w:color w:val="FFFFFF" w:themeColor="background1"/>
              </w:rPr>
              <w:t xml:space="preserve"> </w:t>
            </w:r>
            <w:r w:rsidRPr="004A7391">
              <w:rPr>
                <w:rFonts w:asciiTheme="majorBidi" w:hAnsiTheme="majorBidi" w:cstheme="majorBidi"/>
                <w:color w:val="000000" w:themeColor="text1"/>
              </w:rPr>
              <w:t xml:space="preserve">To connect with Joelle, go to </w:t>
            </w:r>
            <w:hyperlink r:id="rId13" w:history="1">
              <w:r w:rsidRPr="004A7391">
                <w:rPr>
                  <w:rStyle w:val="Hyperlink"/>
                  <w:rFonts w:asciiTheme="majorBidi" w:hAnsiTheme="majorBidi" w:cstheme="majorBidi"/>
                  <w:color w:val="FFFFFF" w:themeColor="background1"/>
                </w:rPr>
                <w:t>www.JoelleKJay.com</w:t>
              </w:r>
            </w:hyperlink>
            <w:r w:rsidRPr="004A7391">
              <w:rPr>
                <w:rFonts w:asciiTheme="majorBidi" w:hAnsiTheme="majorBidi" w:cstheme="majorBidi"/>
                <w:color w:val="FFFFFF" w:themeColor="background1"/>
              </w:rPr>
              <w:t xml:space="preserve"> </w:t>
            </w:r>
            <w:r w:rsidRPr="004A7391">
              <w:rPr>
                <w:rFonts w:asciiTheme="majorBidi" w:hAnsiTheme="majorBidi" w:cstheme="majorBidi"/>
                <w:color w:val="000000" w:themeColor="text1"/>
              </w:rPr>
              <w:t xml:space="preserve">or email </w:t>
            </w:r>
            <w:hyperlink r:id="rId14" w:history="1">
              <w:r w:rsidRPr="004A7391">
                <w:rPr>
                  <w:rStyle w:val="Hyperlink"/>
                  <w:rFonts w:asciiTheme="majorBidi" w:hAnsiTheme="majorBidi" w:cstheme="majorBidi"/>
                  <w:color w:val="FFFFFF" w:themeColor="background1"/>
                </w:rPr>
                <w:t>Info@JoelleKJay.com</w:t>
              </w:r>
            </w:hyperlink>
            <w:r w:rsidRPr="004A7391">
              <w:rPr>
                <w:rFonts w:asciiTheme="majorBidi" w:hAnsiTheme="majorBidi" w:cstheme="majorBidi"/>
                <w:color w:val="000000" w:themeColor="text1"/>
              </w:rPr>
              <w:t xml:space="preserve">.  </w:t>
            </w:r>
          </w:p>
          <w:p w14:paraId="1AB1CC79" w14:textId="77777777" w:rsidR="00DD0399" w:rsidRPr="00E95418" w:rsidRDefault="00DD0399" w:rsidP="00D517ED">
            <w:pPr>
              <w:rPr>
                <w:rFonts w:asciiTheme="majorBidi" w:hAnsiTheme="majorBidi" w:cstheme="majorBidi"/>
                <w:color w:val="FFFFFF" w:themeColor="background1"/>
              </w:rPr>
            </w:pPr>
          </w:p>
        </w:tc>
      </w:tr>
    </w:tbl>
    <w:p w14:paraId="06185438" w14:textId="77777777" w:rsidR="00DD0399" w:rsidRDefault="00DD0399" w:rsidP="000F598F">
      <w:pPr>
        <w:pStyle w:val="BodyText"/>
        <w:spacing w:before="280"/>
        <w:jc w:val="both"/>
        <w:rPr>
          <w:bCs/>
          <w:color w:val="0000FF"/>
          <w:spacing w:val="-2"/>
          <w:sz w:val="20"/>
          <w:szCs w:val="20"/>
          <w:u w:val="single" w:color="0000FF"/>
        </w:rPr>
      </w:pPr>
    </w:p>
    <w:p w14:paraId="35166036" w14:textId="3675C16C" w:rsidR="00576648" w:rsidRPr="00576648" w:rsidRDefault="00576648" w:rsidP="00576648"/>
    <w:p w14:paraId="5E8A22DA" w14:textId="7467DE22" w:rsidR="00576648" w:rsidRPr="00576648" w:rsidRDefault="00576648" w:rsidP="00576648"/>
    <w:p w14:paraId="4FC1AF7E" w14:textId="54765967" w:rsidR="00576648" w:rsidRPr="00576648" w:rsidRDefault="00576648" w:rsidP="00576648"/>
    <w:p w14:paraId="5B509C15" w14:textId="3E80BF66" w:rsidR="00576648" w:rsidRPr="00576648" w:rsidRDefault="00576648" w:rsidP="00576648"/>
    <w:p w14:paraId="6C3B89DD" w14:textId="3D9A3DEF" w:rsidR="00576648" w:rsidRPr="00576648" w:rsidRDefault="00576648" w:rsidP="00576648">
      <w:pPr>
        <w:tabs>
          <w:tab w:val="left" w:pos="6219"/>
        </w:tabs>
        <w:jc w:val="left"/>
      </w:pPr>
      <w:r>
        <w:tab/>
      </w:r>
    </w:p>
    <w:p w14:paraId="75D9AAF4" w14:textId="3A803BB1" w:rsidR="00576648" w:rsidRPr="00576648" w:rsidRDefault="00576648" w:rsidP="00576648"/>
    <w:p w14:paraId="647EC240" w14:textId="6DEEFFFE" w:rsidR="00576648" w:rsidRPr="00576648" w:rsidRDefault="00576648" w:rsidP="00576648"/>
    <w:p w14:paraId="04DF9EF3" w14:textId="11E18481" w:rsidR="00576648" w:rsidRPr="00576648" w:rsidRDefault="00576648" w:rsidP="00576648"/>
    <w:p w14:paraId="13A5137F" w14:textId="3EE99F51" w:rsidR="00576648" w:rsidRPr="00576648" w:rsidRDefault="00576648" w:rsidP="00576648"/>
    <w:p w14:paraId="2391B866" w14:textId="285BEFF5" w:rsidR="00576648" w:rsidRPr="00576648" w:rsidRDefault="00576648" w:rsidP="00576648"/>
    <w:p w14:paraId="6A1147BE" w14:textId="33FA37A4" w:rsidR="00576648" w:rsidRPr="00576648" w:rsidRDefault="00576648" w:rsidP="00576648"/>
    <w:p w14:paraId="21354C79" w14:textId="14C372C9" w:rsidR="00576648" w:rsidRPr="00576648" w:rsidRDefault="00576648" w:rsidP="00576648"/>
    <w:p w14:paraId="29173EAB" w14:textId="7BCC020E" w:rsidR="00576648" w:rsidRPr="00576648" w:rsidRDefault="00576648" w:rsidP="00576648"/>
    <w:p w14:paraId="5C77CE6B" w14:textId="7B36B81B" w:rsidR="00576648" w:rsidRPr="00576648" w:rsidRDefault="00576648" w:rsidP="00576648"/>
    <w:p w14:paraId="7D41F0D2" w14:textId="65C0A2CB" w:rsidR="00576648" w:rsidRPr="00576648" w:rsidRDefault="00576648" w:rsidP="00576648"/>
    <w:p w14:paraId="2A32455A" w14:textId="659B4DFB" w:rsidR="00576648" w:rsidRPr="00576648" w:rsidRDefault="00576648" w:rsidP="00576648"/>
    <w:p w14:paraId="120B908B" w14:textId="60B4EFB9" w:rsidR="00576648" w:rsidRPr="00576648" w:rsidRDefault="00576648" w:rsidP="00576648"/>
    <w:p w14:paraId="185D7423" w14:textId="543D13B8" w:rsidR="00576648" w:rsidRPr="00576648" w:rsidRDefault="00576648" w:rsidP="00576648"/>
    <w:p w14:paraId="462A4BBE" w14:textId="5FA87FF4" w:rsidR="00576648" w:rsidRPr="00576648" w:rsidRDefault="00576648" w:rsidP="00576648"/>
    <w:p w14:paraId="5E419BDD" w14:textId="16056087" w:rsidR="00576648" w:rsidRPr="00576648" w:rsidRDefault="00576648" w:rsidP="00576648"/>
    <w:p w14:paraId="6754DC74" w14:textId="77777777" w:rsidR="00576648" w:rsidRPr="00576648" w:rsidRDefault="00576648" w:rsidP="00576648"/>
    <w:sectPr w:rsidR="00576648" w:rsidRPr="00576648" w:rsidSect="00BB4E52">
      <w:headerReference w:type="default" r:id="rId15"/>
      <w:footerReference w:type="default" r:id="rId16"/>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D4AD" w14:textId="77777777" w:rsidR="00747848" w:rsidRDefault="00747848">
      <w:r>
        <w:separator/>
      </w:r>
    </w:p>
  </w:endnote>
  <w:endnote w:type="continuationSeparator" w:id="0">
    <w:p w14:paraId="41CCECE3" w14:textId="77777777" w:rsidR="00747848" w:rsidRDefault="0074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7EC6" w14:textId="77D2364C" w:rsidR="000F4EDD" w:rsidRPr="001373AF" w:rsidRDefault="000F4EDD" w:rsidP="000F4EDD">
    <w:pPr>
      <w:pStyle w:val="Footer"/>
      <w:rPr>
        <w:sz w:val="20"/>
        <w:szCs w:val="20"/>
      </w:rPr>
    </w:pPr>
    <w:r w:rsidRPr="001373AF">
      <w:rPr>
        <w:noProof/>
        <w:sz w:val="20"/>
        <w:szCs w:val="20"/>
      </w:rPr>
      <mc:AlternateContent>
        <mc:Choice Requires="wps">
          <w:drawing>
            <wp:anchor distT="0" distB="0" distL="114300" distR="114300" simplePos="0" relativeHeight="251661312" behindDoc="0" locked="0" layoutInCell="1" allowOverlap="1" wp14:anchorId="163C897E" wp14:editId="6E22CDD5">
              <wp:simplePos x="0" y="0"/>
              <wp:positionH relativeFrom="column">
                <wp:posOffset>1</wp:posOffset>
              </wp:positionH>
              <wp:positionV relativeFrom="paragraph">
                <wp:posOffset>-78105</wp:posOffset>
              </wp:positionV>
              <wp:extent cx="5867400" cy="0"/>
              <wp:effectExtent l="0" t="0" r="0" b="0"/>
              <wp:wrapNone/>
              <wp:docPr id="1658855761"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a:ln w="9525">
                        <a:solidFill>
                          <a:srgbClr val="24288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71759"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15pt" to="46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" strokecolor="#24288d"/>
          </w:pict>
        </mc:Fallback>
      </mc:AlternateContent>
    </w:r>
    <w:r w:rsidRPr="001373AF">
      <w:rPr>
        <w:sz w:val="20"/>
        <w:szCs w:val="20"/>
      </w:rPr>
      <w:t xml:space="preserve">Originally Published on </w:t>
    </w:r>
    <w:r w:rsidR="00DD0399">
      <w:rPr>
        <w:sz w:val="20"/>
        <w:szCs w:val="20"/>
      </w:rPr>
      <w:t xml:space="preserve">LinkedIn </w:t>
    </w:r>
    <w:r w:rsidR="00FA1387">
      <w:rPr>
        <w:sz w:val="20"/>
        <w:szCs w:val="20"/>
      </w:rPr>
      <w:t>October 1, 2025</w:t>
    </w:r>
  </w:p>
  <w:p w14:paraId="53DB52A9" w14:textId="640665DC" w:rsidR="000F4EDD" w:rsidRPr="001373AF" w:rsidRDefault="000F4EDD" w:rsidP="000F4EDD">
    <w:pPr>
      <w:pStyle w:val="BodyText"/>
      <w:spacing w:before="4" w:line="276" w:lineRule="exact"/>
      <w:ind w:left="2160" w:right="2219"/>
      <w:rPr>
        <w:sz w:val="20"/>
        <w:szCs w:val="20"/>
      </w:rPr>
    </w:pPr>
    <w:r w:rsidRPr="001373AF">
      <w:rPr>
        <w:sz w:val="20"/>
        <w:szCs w:val="20"/>
      </w:rPr>
      <w:t>To</w:t>
    </w:r>
    <w:r w:rsidRPr="001373AF">
      <w:rPr>
        <w:spacing w:val="-3"/>
        <w:sz w:val="20"/>
        <w:szCs w:val="20"/>
      </w:rPr>
      <w:t xml:space="preserve"> </w:t>
    </w:r>
    <w:r w:rsidRPr="001373AF">
      <w:rPr>
        <w:sz w:val="20"/>
        <w:szCs w:val="20"/>
      </w:rPr>
      <w:t>receive</w:t>
    </w:r>
    <w:r w:rsidRPr="001373AF">
      <w:rPr>
        <w:spacing w:val="-5"/>
        <w:sz w:val="20"/>
        <w:szCs w:val="20"/>
      </w:rPr>
      <w:t xml:space="preserve"> </w:t>
    </w:r>
    <w:r w:rsidRPr="001373AF">
      <w:rPr>
        <w:sz w:val="20"/>
        <w:szCs w:val="20"/>
      </w:rPr>
      <w:t>updates</w:t>
    </w:r>
    <w:r w:rsidRPr="001373AF">
      <w:rPr>
        <w:spacing w:val="-2"/>
        <w:sz w:val="20"/>
        <w:szCs w:val="20"/>
      </w:rPr>
      <w:t xml:space="preserve"> </w:t>
    </w:r>
    <w:r w:rsidRPr="001373AF">
      <w:rPr>
        <w:sz w:val="20"/>
        <w:szCs w:val="20"/>
      </w:rPr>
      <w:t>and</w:t>
    </w:r>
    <w:r w:rsidRPr="001373AF">
      <w:rPr>
        <w:spacing w:val="-2"/>
        <w:sz w:val="20"/>
        <w:szCs w:val="20"/>
      </w:rPr>
      <w:t xml:space="preserve"> </w:t>
    </w:r>
    <w:r w:rsidRPr="001373AF">
      <w:rPr>
        <w:sz w:val="20"/>
        <w:szCs w:val="20"/>
      </w:rPr>
      <w:t>insights</w:t>
    </w:r>
    <w:r w:rsidRPr="001373AF">
      <w:rPr>
        <w:spacing w:val="-2"/>
        <w:sz w:val="20"/>
        <w:szCs w:val="20"/>
      </w:rPr>
      <w:t xml:space="preserve"> </w:t>
    </w:r>
    <w:r w:rsidRPr="001373AF">
      <w:rPr>
        <w:sz w:val="20"/>
        <w:szCs w:val="20"/>
      </w:rPr>
      <w:t>from</w:t>
    </w:r>
    <w:r w:rsidRPr="001373AF">
      <w:rPr>
        <w:spacing w:val="-5"/>
        <w:sz w:val="20"/>
        <w:szCs w:val="20"/>
      </w:rPr>
      <w:t xml:space="preserve"> </w:t>
    </w:r>
    <w:r w:rsidRPr="001373AF">
      <w:rPr>
        <w:sz w:val="20"/>
        <w:szCs w:val="20"/>
      </w:rPr>
      <w:t>Joelle,</w:t>
    </w:r>
    <w:r w:rsidRPr="001373AF">
      <w:rPr>
        <w:spacing w:val="-3"/>
        <w:sz w:val="20"/>
        <w:szCs w:val="20"/>
      </w:rPr>
      <w:t xml:space="preserve"> </w:t>
    </w:r>
    <w:r w:rsidRPr="001373AF">
      <w:rPr>
        <w:sz w:val="20"/>
        <w:szCs w:val="20"/>
      </w:rPr>
      <w:t>please</w:t>
    </w:r>
    <w:r w:rsidRPr="001373AF">
      <w:rPr>
        <w:spacing w:val="1"/>
        <w:sz w:val="20"/>
        <w:szCs w:val="20"/>
      </w:rPr>
      <w:t xml:space="preserve"> </w:t>
    </w:r>
    <w:r w:rsidRPr="001373AF">
      <w:rPr>
        <w:sz w:val="20"/>
        <w:szCs w:val="20"/>
      </w:rPr>
      <w:t>click</w:t>
    </w:r>
    <w:r w:rsidRPr="001373AF">
      <w:rPr>
        <w:spacing w:val="2"/>
        <w:sz w:val="20"/>
        <w:szCs w:val="20"/>
      </w:rPr>
      <w:t xml:space="preserve"> </w:t>
    </w:r>
    <w:hyperlink r:id="rId1" w:history="1">
      <w:r w:rsidRPr="001373AF">
        <w:rPr>
          <w:rStyle w:val="Hyperlink"/>
          <w:spacing w:val="-2"/>
          <w:sz w:val="20"/>
          <w:szCs w:val="20"/>
          <w:u w:color="0000FF"/>
        </w:rPr>
        <w:t>here</w:t>
      </w:r>
      <w:r w:rsidRPr="001373AF">
        <w:rPr>
          <w:rStyle w:val="Hyperlink"/>
          <w:spacing w:val="-2"/>
          <w:sz w:val="20"/>
          <w:szCs w:val="20"/>
        </w:rPr>
        <w:t>.</w:t>
      </w:r>
    </w:hyperlink>
  </w:p>
  <w:p w14:paraId="1FFF0A58" w14:textId="043E6D92" w:rsidR="000F4EDD" w:rsidRPr="001373AF" w:rsidRDefault="000F4EDD" w:rsidP="000F4EDD">
    <w:pPr>
      <w:pStyle w:val="Footer"/>
      <w:rPr>
        <w:sz w:val="20"/>
        <w:szCs w:val="20"/>
      </w:rPr>
    </w:pPr>
    <w:r w:rsidRPr="001373AF">
      <w:rPr>
        <w:sz w:val="20"/>
        <w:szCs w:val="20"/>
      </w:rPr>
      <w:t>©</w:t>
    </w:r>
    <w:r w:rsidRPr="001373AF">
      <w:rPr>
        <w:spacing w:val="-1"/>
        <w:sz w:val="20"/>
        <w:szCs w:val="20"/>
      </w:rPr>
      <w:t xml:space="preserve"> </w:t>
    </w:r>
    <w:r w:rsidRPr="001373AF">
      <w:rPr>
        <w:sz w:val="20"/>
        <w:szCs w:val="20"/>
      </w:rPr>
      <w:t>Copyright</w:t>
    </w:r>
    <w:r w:rsidRPr="001373AF">
      <w:rPr>
        <w:spacing w:val="-3"/>
        <w:sz w:val="20"/>
        <w:szCs w:val="20"/>
      </w:rPr>
      <w:t xml:space="preserve"> </w:t>
    </w:r>
    <w:r w:rsidRPr="001373AF">
      <w:rPr>
        <w:sz w:val="20"/>
        <w:szCs w:val="20"/>
      </w:rPr>
      <w:t>202</w:t>
    </w:r>
    <w:r w:rsidR="00E61276">
      <w:rPr>
        <w:sz w:val="20"/>
        <w:szCs w:val="20"/>
      </w:rPr>
      <w:t>5</w:t>
    </w:r>
    <w:r w:rsidRPr="001373AF">
      <w:rPr>
        <w:spacing w:val="-2"/>
        <w:sz w:val="20"/>
        <w:szCs w:val="20"/>
      </w:rPr>
      <w:t xml:space="preserve"> </w:t>
    </w:r>
    <w:r w:rsidRPr="001373AF">
      <w:rPr>
        <w:sz w:val="20"/>
        <w:szCs w:val="20"/>
      </w:rPr>
      <w:t>·</w:t>
    </w:r>
    <w:r w:rsidRPr="001373AF">
      <w:rPr>
        <w:spacing w:val="-3"/>
        <w:sz w:val="20"/>
        <w:szCs w:val="20"/>
      </w:rPr>
      <w:t xml:space="preserve"> </w:t>
    </w:r>
    <w:r w:rsidRPr="001373AF">
      <w:rPr>
        <w:sz w:val="20"/>
        <w:szCs w:val="20"/>
      </w:rPr>
      <w:t>Joelle</w:t>
    </w:r>
    <w:r w:rsidRPr="001373AF">
      <w:rPr>
        <w:spacing w:val="-3"/>
        <w:sz w:val="20"/>
        <w:szCs w:val="20"/>
      </w:rPr>
      <w:t xml:space="preserve"> </w:t>
    </w:r>
    <w:r w:rsidRPr="001373AF">
      <w:rPr>
        <w:sz w:val="20"/>
        <w:szCs w:val="20"/>
      </w:rPr>
      <w:t>K.</w:t>
    </w:r>
    <w:r w:rsidRPr="001373AF">
      <w:rPr>
        <w:spacing w:val="-2"/>
        <w:sz w:val="20"/>
        <w:szCs w:val="20"/>
      </w:rPr>
      <w:t xml:space="preserve"> </w:t>
    </w:r>
    <w:r w:rsidRPr="001373AF">
      <w:rPr>
        <w:sz w:val="20"/>
        <w:szCs w:val="20"/>
      </w:rPr>
      <w:t>Jay,</w:t>
    </w:r>
    <w:r w:rsidRPr="001373AF">
      <w:rPr>
        <w:spacing w:val="-2"/>
        <w:sz w:val="20"/>
        <w:szCs w:val="20"/>
      </w:rPr>
      <w:t xml:space="preserve"> </w:t>
    </w:r>
    <w:r w:rsidR="000612B5">
      <w:rPr>
        <w:sz w:val="20"/>
        <w:szCs w:val="20"/>
      </w:rPr>
      <w:t>Ph.D.</w:t>
    </w:r>
    <w:r w:rsidRPr="001373AF">
      <w:rPr>
        <w:spacing w:val="-1"/>
        <w:sz w:val="20"/>
        <w:szCs w:val="20"/>
      </w:rPr>
      <w:t xml:space="preserve"> </w:t>
    </w:r>
    <w:r w:rsidRPr="001373AF">
      <w:rPr>
        <w:sz w:val="20"/>
        <w:szCs w:val="20"/>
      </w:rPr>
      <w:t>·</w:t>
    </w:r>
    <w:r w:rsidRPr="001373AF">
      <w:rPr>
        <w:spacing w:val="-2"/>
        <w:sz w:val="20"/>
        <w:szCs w:val="20"/>
      </w:rPr>
      <w:t xml:space="preserve"> </w:t>
    </w:r>
    <w:r w:rsidRPr="001373AF">
      <w:rPr>
        <w:sz w:val="20"/>
        <w:szCs w:val="20"/>
      </w:rPr>
      <w:t>All</w:t>
    </w:r>
    <w:r w:rsidRPr="001373AF">
      <w:rPr>
        <w:spacing w:val="-4"/>
        <w:sz w:val="20"/>
        <w:szCs w:val="20"/>
      </w:rPr>
      <w:t xml:space="preserve"> </w:t>
    </w:r>
    <w:r w:rsidRPr="001373AF">
      <w:rPr>
        <w:sz w:val="20"/>
        <w:szCs w:val="20"/>
      </w:rPr>
      <w:t>Rights</w:t>
    </w:r>
    <w:r w:rsidRPr="001373AF">
      <w:rPr>
        <w:spacing w:val="3"/>
        <w:sz w:val="20"/>
        <w:szCs w:val="20"/>
      </w:rPr>
      <w:t xml:space="preserve"> </w:t>
    </w:r>
    <w:r w:rsidRPr="001373AF">
      <w:rPr>
        <w:spacing w:val="-2"/>
        <w:sz w:val="20"/>
        <w:szCs w:val="20"/>
      </w:rPr>
      <w:t>Reserved</w:t>
    </w:r>
  </w:p>
  <w:p w14:paraId="7E9B33DF" w14:textId="77777777" w:rsidR="006B44B9" w:rsidRDefault="006B44B9" w:rsidP="000F4EDD">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343" w14:textId="77777777" w:rsidR="00747848" w:rsidRDefault="00747848">
      <w:r>
        <w:separator/>
      </w:r>
    </w:p>
  </w:footnote>
  <w:footnote w:type="continuationSeparator" w:id="0">
    <w:p w14:paraId="3D14590A" w14:textId="77777777" w:rsidR="00747848" w:rsidRDefault="0074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AE8" w14:textId="7A3797D7" w:rsidR="00FF37B0" w:rsidRDefault="000068E9" w:rsidP="00194099">
    <w:pPr>
      <w:pStyle w:val="Header"/>
      <w:tabs>
        <w:tab w:val="clear" w:pos="9026"/>
        <w:tab w:val="right" w:pos="9350"/>
      </w:tabs>
      <w:jc w:val="left"/>
    </w:pPr>
    <w:r>
      <w:rPr>
        <w:b/>
        <w:bCs/>
        <w:noProof/>
        <w:sz w:val="48"/>
        <w:szCs w:val="48"/>
      </w:rPr>
      <mc:AlternateContent>
        <mc:Choice Requires="wps">
          <w:drawing>
            <wp:anchor distT="0" distB="0" distL="114300" distR="114300" simplePos="0" relativeHeight="251659264" behindDoc="0" locked="0" layoutInCell="1" allowOverlap="1" wp14:anchorId="0299C72B" wp14:editId="0076E534">
              <wp:simplePos x="0" y="0"/>
              <wp:positionH relativeFrom="column">
                <wp:posOffset>1</wp:posOffset>
              </wp:positionH>
              <wp:positionV relativeFrom="paragraph">
                <wp:posOffset>811530</wp:posOffset>
              </wp:positionV>
              <wp:extent cx="5867400" cy="0"/>
              <wp:effectExtent l="0" t="19050" r="19050" b="19050"/>
              <wp:wrapNone/>
              <wp:docPr id="750845842" name="Straight Connector 1"/>
              <wp:cNvGraphicFramePr/>
              <a:graphic xmlns:a="http://schemas.openxmlformats.org/drawingml/2006/main">
                <a:graphicData uri="http://schemas.microsoft.com/office/word/2010/wordprocessingShape">
                  <wps:wsp>
                    <wps:cNvCnPr/>
                    <wps:spPr>
                      <a:xfrm flipV="1">
                        <a:off x="0" y="0"/>
                        <a:ext cx="5867400" cy="0"/>
                      </a:xfrm>
                      <a:prstGeom prst="line">
                        <a:avLst/>
                      </a:prstGeom>
                      <a:ln w="28575">
                        <a:solidFill>
                          <a:srgbClr val="24288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E5A8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9pt" to="462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" strokecolor="#24288d" strokeweight="2.25pt"/>
          </w:pict>
        </mc:Fallback>
      </mc:AlternateContent>
    </w:r>
    <w:r>
      <w:rPr>
        <w:b/>
        <w:bCs/>
        <w:noProof/>
        <w:sz w:val="48"/>
        <w:szCs w:val="48"/>
      </w:rPr>
      <w:drawing>
        <wp:inline distT="0" distB="0" distL="0" distR="0" wp14:anchorId="0A864305" wp14:editId="092158E9">
          <wp:extent cx="5943600" cy="838200"/>
          <wp:effectExtent l="0" t="0" r="0" b="0"/>
          <wp:docPr id="109934018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4018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25C"/>
    <w:multiLevelType w:val="hybridMultilevel"/>
    <w:tmpl w:val="28F4A284"/>
    <w:lvl w:ilvl="0" w:tplc="517ED682">
      <w:start w:val="1"/>
      <w:numFmt w:val="decimal"/>
      <w:lvlText w:val="%1."/>
      <w:lvlJc w:val="left"/>
      <w:pPr>
        <w:ind w:left="624" w:hanging="480"/>
      </w:pPr>
      <w:rPr>
        <w:rFonts w:ascii="Times New Roman" w:eastAsia="Times New Roman" w:hAnsi="Times New Roman" w:cs="Times New Roman" w:hint="default"/>
        <w:b w:val="0"/>
        <w:bCs w:val="0"/>
        <w:i w:val="0"/>
        <w:iCs w:val="0"/>
        <w:w w:val="99"/>
        <w:sz w:val="24"/>
        <w:szCs w:val="24"/>
        <w:lang w:val="en-US" w:eastAsia="en-US" w:bidi="ar-SA"/>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15:restartNumberingAfterBreak="0">
    <w:nsid w:val="0D676B47"/>
    <w:multiLevelType w:val="hybridMultilevel"/>
    <w:tmpl w:val="EFF64320"/>
    <w:lvl w:ilvl="0" w:tplc="517ED682">
      <w:start w:val="1"/>
      <w:numFmt w:val="decimal"/>
      <w:lvlText w:val="%1."/>
      <w:lvlJc w:val="left"/>
      <w:pPr>
        <w:ind w:left="1104" w:hanging="480"/>
      </w:pPr>
      <w:rPr>
        <w:rFonts w:ascii="Times New Roman" w:eastAsia="Times New Roman" w:hAnsi="Times New Roman" w:cs="Times New Roman" w:hint="default"/>
        <w:b w:val="0"/>
        <w:bCs w:val="0"/>
        <w:i w:val="0"/>
        <w:iCs w:val="0"/>
        <w:w w:val="99"/>
        <w:sz w:val="24"/>
        <w:szCs w:val="24"/>
        <w:lang w:val="en-US" w:eastAsia="en-US" w:bidi="ar-SA"/>
      </w:rPr>
    </w:lvl>
    <w:lvl w:ilvl="1" w:tplc="517ED682">
      <w:start w:val="1"/>
      <w:numFmt w:val="decimal"/>
      <w:lvlText w:val="%2."/>
      <w:lvlJc w:val="left"/>
      <w:pPr>
        <w:ind w:left="1944" w:hanging="480"/>
      </w:pPr>
      <w:rPr>
        <w:rFonts w:ascii="Times New Roman" w:eastAsia="Times New Roman" w:hAnsi="Times New Roman" w:cs="Times New Roman" w:hint="default"/>
        <w:b w:val="0"/>
        <w:bCs w:val="0"/>
        <w:i w:val="0"/>
        <w:iCs w:val="0"/>
        <w:w w:val="99"/>
        <w:sz w:val="24"/>
        <w:szCs w:val="24"/>
        <w:lang w:val="en-US" w:eastAsia="en-US" w:bidi="ar-SA"/>
      </w:rPr>
    </w:lvl>
    <w:lvl w:ilvl="2" w:tplc="C144E23C">
      <w:numFmt w:val="bullet"/>
      <w:lvlText w:val="•"/>
      <w:lvlJc w:val="left"/>
      <w:pPr>
        <w:ind w:left="2915" w:hanging="360"/>
      </w:pPr>
      <w:rPr>
        <w:rFonts w:hint="default"/>
        <w:lang w:val="en-US" w:eastAsia="en-US" w:bidi="ar-SA"/>
      </w:rPr>
    </w:lvl>
    <w:lvl w:ilvl="3" w:tplc="B13E426E">
      <w:numFmt w:val="bullet"/>
      <w:lvlText w:val="•"/>
      <w:lvlJc w:val="left"/>
      <w:pPr>
        <w:ind w:left="4006" w:hanging="360"/>
      </w:pPr>
      <w:rPr>
        <w:rFonts w:hint="default"/>
        <w:lang w:val="en-US" w:eastAsia="en-US" w:bidi="ar-SA"/>
      </w:rPr>
    </w:lvl>
    <w:lvl w:ilvl="4" w:tplc="00BECA1E">
      <w:numFmt w:val="bullet"/>
      <w:lvlText w:val="•"/>
      <w:lvlJc w:val="left"/>
      <w:pPr>
        <w:ind w:left="5097" w:hanging="360"/>
      </w:pPr>
      <w:rPr>
        <w:rFonts w:hint="default"/>
        <w:lang w:val="en-US" w:eastAsia="en-US" w:bidi="ar-SA"/>
      </w:rPr>
    </w:lvl>
    <w:lvl w:ilvl="5" w:tplc="8F3C8E06">
      <w:numFmt w:val="bullet"/>
      <w:lvlText w:val="•"/>
      <w:lvlJc w:val="left"/>
      <w:pPr>
        <w:ind w:left="6188" w:hanging="360"/>
      </w:pPr>
      <w:rPr>
        <w:rFonts w:hint="default"/>
        <w:lang w:val="en-US" w:eastAsia="en-US" w:bidi="ar-SA"/>
      </w:rPr>
    </w:lvl>
    <w:lvl w:ilvl="6" w:tplc="E49E44D4">
      <w:numFmt w:val="bullet"/>
      <w:lvlText w:val="•"/>
      <w:lvlJc w:val="left"/>
      <w:pPr>
        <w:ind w:left="7279" w:hanging="360"/>
      </w:pPr>
      <w:rPr>
        <w:rFonts w:hint="default"/>
        <w:lang w:val="en-US" w:eastAsia="en-US" w:bidi="ar-SA"/>
      </w:rPr>
    </w:lvl>
    <w:lvl w:ilvl="7" w:tplc="F9946D24">
      <w:numFmt w:val="bullet"/>
      <w:lvlText w:val="•"/>
      <w:lvlJc w:val="left"/>
      <w:pPr>
        <w:ind w:left="8370" w:hanging="360"/>
      </w:pPr>
      <w:rPr>
        <w:rFonts w:hint="default"/>
        <w:lang w:val="en-US" w:eastAsia="en-US" w:bidi="ar-SA"/>
      </w:rPr>
    </w:lvl>
    <w:lvl w:ilvl="8" w:tplc="5F98E794">
      <w:numFmt w:val="bullet"/>
      <w:lvlText w:val="•"/>
      <w:lvlJc w:val="left"/>
      <w:pPr>
        <w:ind w:left="9461" w:hanging="360"/>
      </w:pPr>
      <w:rPr>
        <w:rFonts w:hint="default"/>
        <w:lang w:val="en-US" w:eastAsia="en-US" w:bidi="ar-SA"/>
      </w:rPr>
    </w:lvl>
  </w:abstractNum>
  <w:abstractNum w:abstractNumId="2" w15:restartNumberingAfterBreak="0">
    <w:nsid w:val="0F9502E6"/>
    <w:multiLevelType w:val="hybridMultilevel"/>
    <w:tmpl w:val="E0084270"/>
    <w:lvl w:ilvl="0" w:tplc="3AAADAD6">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C35E75DC">
      <w:numFmt w:val="bullet"/>
      <w:lvlText w:val="•"/>
      <w:lvlJc w:val="left"/>
      <w:pPr>
        <w:ind w:left="1802" w:hanging="360"/>
      </w:pPr>
      <w:rPr>
        <w:rFonts w:hint="default"/>
        <w:lang w:val="en-US" w:eastAsia="en-US" w:bidi="ar-SA"/>
      </w:rPr>
    </w:lvl>
    <w:lvl w:ilvl="2" w:tplc="E1DEAE3C">
      <w:numFmt w:val="bullet"/>
      <w:lvlText w:val="•"/>
      <w:lvlJc w:val="left"/>
      <w:pPr>
        <w:ind w:left="2784" w:hanging="360"/>
      </w:pPr>
      <w:rPr>
        <w:rFonts w:hint="default"/>
        <w:lang w:val="en-US" w:eastAsia="en-US" w:bidi="ar-SA"/>
      </w:rPr>
    </w:lvl>
    <w:lvl w:ilvl="3" w:tplc="E06AC57A">
      <w:numFmt w:val="bullet"/>
      <w:lvlText w:val="•"/>
      <w:lvlJc w:val="left"/>
      <w:pPr>
        <w:ind w:left="3766" w:hanging="360"/>
      </w:pPr>
      <w:rPr>
        <w:rFonts w:hint="default"/>
        <w:lang w:val="en-US" w:eastAsia="en-US" w:bidi="ar-SA"/>
      </w:rPr>
    </w:lvl>
    <w:lvl w:ilvl="4" w:tplc="8528ADAC">
      <w:numFmt w:val="bullet"/>
      <w:lvlText w:val="•"/>
      <w:lvlJc w:val="left"/>
      <w:pPr>
        <w:ind w:left="4748" w:hanging="360"/>
      </w:pPr>
      <w:rPr>
        <w:rFonts w:hint="default"/>
        <w:lang w:val="en-US" w:eastAsia="en-US" w:bidi="ar-SA"/>
      </w:rPr>
    </w:lvl>
    <w:lvl w:ilvl="5" w:tplc="45CCFE9C">
      <w:numFmt w:val="bullet"/>
      <w:lvlText w:val="•"/>
      <w:lvlJc w:val="left"/>
      <w:pPr>
        <w:ind w:left="5730" w:hanging="360"/>
      </w:pPr>
      <w:rPr>
        <w:rFonts w:hint="default"/>
        <w:lang w:val="en-US" w:eastAsia="en-US" w:bidi="ar-SA"/>
      </w:rPr>
    </w:lvl>
    <w:lvl w:ilvl="6" w:tplc="53BEFA54">
      <w:numFmt w:val="bullet"/>
      <w:lvlText w:val="•"/>
      <w:lvlJc w:val="left"/>
      <w:pPr>
        <w:ind w:left="6712" w:hanging="360"/>
      </w:pPr>
      <w:rPr>
        <w:rFonts w:hint="default"/>
        <w:lang w:val="en-US" w:eastAsia="en-US" w:bidi="ar-SA"/>
      </w:rPr>
    </w:lvl>
    <w:lvl w:ilvl="7" w:tplc="05921126">
      <w:numFmt w:val="bullet"/>
      <w:lvlText w:val="•"/>
      <w:lvlJc w:val="left"/>
      <w:pPr>
        <w:ind w:left="7694" w:hanging="360"/>
      </w:pPr>
      <w:rPr>
        <w:rFonts w:hint="default"/>
        <w:lang w:val="en-US" w:eastAsia="en-US" w:bidi="ar-SA"/>
      </w:rPr>
    </w:lvl>
    <w:lvl w:ilvl="8" w:tplc="46BE5612">
      <w:numFmt w:val="bullet"/>
      <w:lvlText w:val="•"/>
      <w:lvlJc w:val="left"/>
      <w:pPr>
        <w:ind w:left="8676" w:hanging="360"/>
      </w:pPr>
      <w:rPr>
        <w:rFonts w:hint="default"/>
        <w:lang w:val="en-US" w:eastAsia="en-US" w:bidi="ar-SA"/>
      </w:rPr>
    </w:lvl>
  </w:abstractNum>
  <w:abstractNum w:abstractNumId="3" w15:restartNumberingAfterBreak="0">
    <w:nsid w:val="12266E20"/>
    <w:multiLevelType w:val="hybridMultilevel"/>
    <w:tmpl w:val="230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D12F4"/>
    <w:multiLevelType w:val="hybridMultilevel"/>
    <w:tmpl w:val="BE82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94876"/>
    <w:multiLevelType w:val="hybridMultilevel"/>
    <w:tmpl w:val="59D6D2C0"/>
    <w:lvl w:ilvl="0" w:tplc="C98E01D6">
      <w:start w:val="1"/>
      <w:numFmt w:val="decimal"/>
      <w:lvlText w:val="%1."/>
      <w:lvlJc w:val="left"/>
      <w:pPr>
        <w:ind w:left="2452" w:hanging="240"/>
      </w:pPr>
      <w:rPr>
        <w:rFonts w:hint="default"/>
        <w:w w:val="99"/>
        <w:lang w:val="en-US" w:eastAsia="en-US" w:bidi="ar-SA"/>
      </w:rPr>
    </w:lvl>
    <w:lvl w:ilvl="1" w:tplc="C554CB90">
      <w:numFmt w:val="bullet"/>
      <w:lvlText w:val="•"/>
      <w:lvlJc w:val="left"/>
      <w:pPr>
        <w:ind w:left="3506" w:hanging="240"/>
      </w:pPr>
      <w:rPr>
        <w:rFonts w:hint="default"/>
        <w:lang w:val="en-US" w:eastAsia="en-US" w:bidi="ar-SA"/>
      </w:rPr>
    </w:lvl>
    <w:lvl w:ilvl="2" w:tplc="0BE82C66">
      <w:numFmt w:val="bullet"/>
      <w:lvlText w:val="•"/>
      <w:lvlJc w:val="left"/>
      <w:pPr>
        <w:ind w:left="4560" w:hanging="240"/>
      </w:pPr>
      <w:rPr>
        <w:rFonts w:hint="default"/>
        <w:lang w:val="en-US" w:eastAsia="en-US" w:bidi="ar-SA"/>
      </w:rPr>
    </w:lvl>
    <w:lvl w:ilvl="3" w:tplc="CAF81420">
      <w:numFmt w:val="bullet"/>
      <w:lvlText w:val="•"/>
      <w:lvlJc w:val="left"/>
      <w:pPr>
        <w:ind w:left="5614" w:hanging="240"/>
      </w:pPr>
      <w:rPr>
        <w:rFonts w:hint="default"/>
        <w:lang w:val="en-US" w:eastAsia="en-US" w:bidi="ar-SA"/>
      </w:rPr>
    </w:lvl>
    <w:lvl w:ilvl="4" w:tplc="75CC842C">
      <w:numFmt w:val="bullet"/>
      <w:lvlText w:val="•"/>
      <w:lvlJc w:val="left"/>
      <w:pPr>
        <w:ind w:left="6668" w:hanging="240"/>
      </w:pPr>
      <w:rPr>
        <w:rFonts w:hint="default"/>
        <w:lang w:val="en-US" w:eastAsia="en-US" w:bidi="ar-SA"/>
      </w:rPr>
    </w:lvl>
    <w:lvl w:ilvl="5" w:tplc="F10E2692">
      <w:numFmt w:val="bullet"/>
      <w:lvlText w:val="•"/>
      <w:lvlJc w:val="left"/>
      <w:pPr>
        <w:ind w:left="7722" w:hanging="240"/>
      </w:pPr>
      <w:rPr>
        <w:rFonts w:hint="default"/>
        <w:lang w:val="en-US" w:eastAsia="en-US" w:bidi="ar-SA"/>
      </w:rPr>
    </w:lvl>
    <w:lvl w:ilvl="6" w:tplc="02586D26">
      <w:numFmt w:val="bullet"/>
      <w:lvlText w:val="•"/>
      <w:lvlJc w:val="left"/>
      <w:pPr>
        <w:ind w:left="8776" w:hanging="240"/>
      </w:pPr>
      <w:rPr>
        <w:rFonts w:hint="default"/>
        <w:lang w:val="en-US" w:eastAsia="en-US" w:bidi="ar-SA"/>
      </w:rPr>
    </w:lvl>
    <w:lvl w:ilvl="7" w:tplc="C2C202C4">
      <w:numFmt w:val="bullet"/>
      <w:lvlText w:val="•"/>
      <w:lvlJc w:val="left"/>
      <w:pPr>
        <w:ind w:left="9830" w:hanging="240"/>
      </w:pPr>
      <w:rPr>
        <w:rFonts w:hint="default"/>
        <w:lang w:val="en-US" w:eastAsia="en-US" w:bidi="ar-SA"/>
      </w:rPr>
    </w:lvl>
    <w:lvl w:ilvl="8" w:tplc="6640408C">
      <w:numFmt w:val="bullet"/>
      <w:lvlText w:val="•"/>
      <w:lvlJc w:val="left"/>
      <w:pPr>
        <w:ind w:left="10884" w:hanging="240"/>
      </w:pPr>
      <w:rPr>
        <w:rFonts w:hint="default"/>
        <w:lang w:val="en-US" w:eastAsia="en-US" w:bidi="ar-SA"/>
      </w:rPr>
    </w:lvl>
  </w:abstractNum>
  <w:abstractNum w:abstractNumId="6" w15:restartNumberingAfterBreak="0">
    <w:nsid w:val="5D6660A0"/>
    <w:multiLevelType w:val="hybridMultilevel"/>
    <w:tmpl w:val="61D4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A243D"/>
    <w:multiLevelType w:val="hybridMultilevel"/>
    <w:tmpl w:val="E71CE066"/>
    <w:lvl w:ilvl="0" w:tplc="0409000F">
      <w:start w:val="1"/>
      <w:numFmt w:val="decimal"/>
      <w:lvlText w:val="%1."/>
      <w:lvlJc w:val="left"/>
      <w:pPr>
        <w:ind w:left="624" w:hanging="480"/>
      </w:pPr>
      <w:rPr>
        <w:rFonts w:hint="default"/>
        <w:b w:val="0"/>
        <w:bCs w:val="0"/>
        <w:i w:val="0"/>
        <w:iCs w:val="0"/>
        <w:w w:val="99"/>
        <w:sz w:val="24"/>
        <w:szCs w:val="24"/>
        <w:lang w:val="en-US" w:eastAsia="en-US" w:bidi="ar-SA"/>
      </w:rPr>
    </w:lvl>
    <w:lvl w:ilvl="1" w:tplc="FFFFFFFF">
      <w:start w:val="1"/>
      <w:numFmt w:val="decimal"/>
      <w:lvlText w:val="%2."/>
      <w:lvlJc w:val="left"/>
      <w:pPr>
        <w:ind w:left="1464" w:hanging="480"/>
      </w:pPr>
      <w:rPr>
        <w:rFonts w:ascii="Times New Roman" w:eastAsia="Times New Roman" w:hAnsi="Times New Roman" w:cs="Times New Roman" w:hint="default"/>
        <w:b w:val="0"/>
        <w:bCs w:val="0"/>
        <w:i w:val="0"/>
        <w:iCs w:val="0"/>
        <w:w w:val="99"/>
        <w:sz w:val="24"/>
        <w:szCs w:val="24"/>
        <w:lang w:val="en-US" w:eastAsia="en-US" w:bidi="ar-SA"/>
      </w:rPr>
    </w:lvl>
    <w:lvl w:ilvl="2" w:tplc="FFFFFFFF">
      <w:numFmt w:val="bullet"/>
      <w:lvlText w:val="•"/>
      <w:lvlJc w:val="left"/>
      <w:pPr>
        <w:ind w:left="2435" w:hanging="360"/>
      </w:pPr>
      <w:rPr>
        <w:rFonts w:hint="default"/>
        <w:lang w:val="en-US" w:eastAsia="en-US" w:bidi="ar-SA"/>
      </w:rPr>
    </w:lvl>
    <w:lvl w:ilvl="3" w:tplc="FFFFFFFF">
      <w:numFmt w:val="bullet"/>
      <w:lvlText w:val="•"/>
      <w:lvlJc w:val="left"/>
      <w:pPr>
        <w:ind w:left="3526" w:hanging="360"/>
      </w:pPr>
      <w:rPr>
        <w:rFonts w:hint="default"/>
        <w:lang w:val="en-US" w:eastAsia="en-US" w:bidi="ar-SA"/>
      </w:rPr>
    </w:lvl>
    <w:lvl w:ilvl="4" w:tplc="FFFFFFFF">
      <w:numFmt w:val="bullet"/>
      <w:lvlText w:val="•"/>
      <w:lvlJc w:val="left"/>
      <w:pPr>
        <w:ind w:left="4617" w:hanging="360"/>
      </w:pPr>
      <w:rPr>
        <w:rFonts w:hint="default"/>
        <w:lang w:val="en-US" w:eastAsia="en-US" w:bidi="ar-SA"/>
      </w:rPr>
    </w:lvl>
    <w:lvl w:ilvl="5" w:tplc="FFFFFFFF">
      <w:numFmt w:val="bullet"/>
      <w:lvlText w:val="•"/>
      <w:lvlJc w:val="left"/>
      <w:pPr>
        <w:ind w:left="5708" w:hanging="360"/>
      </w:pPr>
      <w:rPr>
        <w:rFonts w:hint="default"/>
        <w:lang w:val="en-US" w:eastAsia="en-US" w:bidi="ar-SA"/>
      </w:rPr>
    </w:lvl>
    <w:lvl w:ilvl="6" w:tplc="FFFFFFFF">
      <w:numFmt w:val="bullet"/>
      <w:lvlText w:val="•"/>
      <w:lvlJc w:val="left"/>
      <w:pPr>
        <w:ind w:left="6799" w:hanging="360"/>
      </w:pPr>
      <w:rPr>
        <w:rFonts w:hint="default"/>
        <w:lang w:val="en-US" w:eastAsia="en-US" w:bidi="ar-SA"/>
      </w:rPr>
    </w:lvl>
    <w:lvl w:ilvl="7" w:tplc="FFFFFFFF">
      <w:numFmt w:val="bullet"/>
      <w:lvlText w:val="•"/>
      <w:lvlJc w:val="left"/>
      <w:pPr>
        <w:ind w:left="7890" w:hanging="360"/>
      </w:pPr>
      <w:rPr>
        <w:rFonts w:hint="default"/>
        <w:lang w:val="en-US" w:eastAsia="en-US" w:bidi="ar-SA"/>
      </w:rPr>
    </w:lvl>
    <w:lvl w:ilvl="8" w:tplc="FFFFFFFF">
      <w:numFmt w:val="bullet"/>
      <w:lvlText w:val="•"/>
      <w:lvlJc w:val="left"/>
      <w:pPr>
        <w:ind w:left="8981" w:hanging="360"/>
      </w:pPr>
      <w:rPr>
        <w:rFonts w:hint="default"/>
        <w:lang w:val="en-US" w:eastAsia="en-US" w:bidi="ar-SA"/>
      </w:rPr>
    </w:lvl>
  </w:abstractNum>
  <w:abstractNum w:abstractNumId="8" w15:restartNumberingAfterBreak="0">
    <w:nsid w:val="6AA2148D"/>
    <w:multiLevelType w:val="hybridMultilevel"/>
    <w:tmpl w:val="2FCA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92E27"/>
    <w:multiLevelType w:val="hybridMultilevel"/>
    <w:tmpl w:val="A86E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64992">
    <w:abstractNumId w:val="5"/>
  </w:num>
  <w:num w:numId="2" w16cid:durableId="1923834550">
    <w:abstractNumId w:val="1"/>
  </w:num>
  <w:num w:numId="3" w16cid:durableId="1552568894">
    <w:abstractNumId w:val="2"/>
  </w:num>
  <w:num w:numId="4" w16cid:durableId="1657342555">
    <w:abstractNumId w:val="0"/>
  </w:num>
  <w:num w:numId="5" w16cid:durableId="1584951553">
    <w:abstractNumId w:val="7"/>
  </w:num>
  <w:num w:numId="6" w16cid:durableId="229272999">
    <w:abstractNumId w:val="8"/>
  </w:num>
  <w:num w:numId="7" w16cid:durableId="121197446">
    <w:abstractNumId w:val="9"/>
  </w:num>
  <w:num w:numId="8" w16cid:durableId="1287542795">
    <w:abstractNumId w:val="6"/>
  </w:num>
  <w:num w:numId="9" w16cid:durableId="1073114984">
    <w:abstractNumId w:val="4"/>
  </w:num>
  <w:num w:numId="10" w16cid:durableId="20525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mirrorMargin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8FA"/>
    <w:rsid w:val="000068E9"/>
    <w:rsid w:val="00060449"/>
    <w:rsid w:val="000612B5"/>
    <w:rsid w:val="00075A80"/>
    <w:rsid w:val="000A7A29"/>
    <w:rsid w:val="000E0671"/>
    <w:rsid w:val="000F4EDD"/>
    <w:rsid w:val="000F598F"/>
    <w:rsid w:val="00102C29"/>
    <w:rsid w:val="00136FCB"/>
    <w:rsid w:val="001645BA"/>
    <w:rsid w:val="00194099"/>
    <w:rsid w:val="00195C61"/>
    <w:rsid w:val="001A4817"/>
    <w:rsid w:val="001C60C0"/>
    <w:rsid w:val="001C688C"/>
    <w:rsid w:val="0021798F"/>
    <w:rsid w:val="00226DD5"/>
    <w:rsid w:val="00237F1D"/>
    <w:rsid w:val="0027042A"/>
    <w:rsid w:val="00283FBC"/>
    <w:rsid w:val="002B400B"/>
    <w:rsid w:val="002B5C06"/>
    <w:rsid w:val="002B7155"/>
    <w:rsid w:val="002E1653"/>
    <w:rsid w:val="002F7F78"/>
    <w:rsid w:val="00304FE6"/>
    <w:rsid w:val="003333E6"/>
    <w:rsid w:val="003349F1"/>
    <w:rsid w:val="003770AD"/>
    <w:rsid w:val="003A2844"/>
    <w:rsid w:val="003C01E1"/>
    <w:rsid w:val="003F1134"/>
    <w:rsid w:val="003F12DE"/>
    <w:rsid w:val="00411FB6"/>
    <w:rsid w:val="00436EA6"/>
    <w:rsid w:val="0048104E"/>
    <w:rsid w:val="004A1174"/>
    <w:rsid w:val="004B7C4B"/>
    <w:rsid w:val="004D758A"/>
    <w:rsid w:val="004F6FCB"/>
    <w:rsid w:val="0052032B"/>
    <w:rsid w:val="00524C0A"/>
    <w:rsid w:val="0057091C"/>
    <w:rsid w:val="005744CB"/>
    <w:rsid w:val="00576648"/>
    <w:rsid w:val="005B100E"/>
    <w:rsid w:val="005D1892"/>
    <w:rsid w:val="00600B25"/>
    <w:rsid w:val="00631328"/>
    <w:rsid w:val="00660DD8"/>
    <w:rsid w:val="006B44B9"/>
    <w:rsid w:val="006B70A8"/>
    <w:rsid w:val="00747848"/>
    <w:rsid w:val="00754552"/>
    <w:rsid w:val="00785D8A"/>
    <w:rsid w:val="007A1D59"/>
    <w:rsid w:val="007B59B0"/>
    <w:rsid w:val="007C136B"/>
    <w:rsid w:val="007C64EA"/>
    <w:rsid w:val="007D679A"/>
    <w:rsid w:val="007E06AC"/>
    <w:rsid w:val="007F6204"/>
    <w:rsid w:val="00840C0D"/>
    <w:rsid w:val="00864823"/>
    <w:rsid w:val="00867B2B"/>
    <w:rsid w:val="00886F9A"/>
    <w:rsid w:val="008A12A7"/>
    <w:rsid w:val="008A74E4"/>
    <w:rsid w:val="008D5AE5"/>
    <w:rsid w:val="008F37C9"/>
    <w:rsid w:val="009264C6"/>
    <w:rsid w:val="00932BDA"/>
    <w:rsid w:val="00962AB1"/>
    <w:rsid w:val="009E45E8"/>
    <w:rsid w:val="00A61FA7"/>
    <w:rsid w:val="00AA31E1"/>
    <w:rsid w:val="00AA358F"/>
    <w:rsid w:val="00AB383F"/>
    <w:rsid w:val="00AC0248"/>
    <w:rsid w:val="00B62A98"/>
    <w:rsid w:val="00B6631D"/>
    <w:rsid w:val="00B83ECC"/>
    <w:rsid w:val="00BB4E52"/>
    <w:rsid w:val="00BB7984"/>
    <w:rsid w:val="00BC7451"/>
    <w:rsid w:val="00BE3336"/>
    <w:rsid w:val="00C00930"/>
    <w:rsid w:val="00C24EF2"/>
    <w:rsid w:val="00C459CB"/>
    <w:rsid w:val="00C648FA"/>
    <w:rsid w:val="00C6654A"/>
    <w:rsid w:val="00C80B5B"/>
    <w:rsid w:val="00CA07A0"/>
    <w:rsid w:val="00CA6AEB"/>
    <w:rsid w:val="00D1078B"/>
    <w:rsid w:val="00D23EF8"/>
    <w:rsid w:val="00D4702D"/>
    <w:rsid w:val="00D776EA"/>
    <w:rsid w:val="00DA148B"/>
    <w:rsid w:val="00DD0399"/>
    <w:rsid w:val="00DD5B0A"/>
    <w:rsid w:val="00E0306F"/>
    <w:rsid w:val="00E24E03"/>
    <w:rsid w:val="00E515D3"/>
    <w:rsid w:val="00E552A9"/>
    <w:rsid w:val="00E61276"/>
    <w:rsid w:val="00EA1E9D"/>
    <w:rsid w:val="00EB45D9"/>
    <w:rsid w:val="00EC107A"/>
    <w:rsid w:val="00ED59CD"/>
    <w:rsid w:val="00EF5B85"/>
    <w:rsid w:val="00F2030F"/>
    <w:rsid w:val="00FA1387"/>
    <w:rsid w:val="00FA26B8"/>
    <w:rsid w:val="00FA5605"/>
    <w:rsid w:val="00FB5D3A"/>
    <w:rsid w:val="00FC23C4"/>
    <w:rsid w:val="00FE6E1E"/>
    <w:rsid w:val="00FF3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6CD0"/>
  <w15:docId w15:val="{F56834D3-6737-41A7-9ABE-D1627941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34"/>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ind w:left="100" w:right="1202"/>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4C0A"/>
    <w:pPr>
      <w:tabs>
        <w:tab w:val="center" w:pos="4513"/>
        <w:tab w:val="right" w:pos="9026"/>
      </w:tabs>
    </w:pPr>
  </w:style>
  <w:style w:type="character" w:customStyle="1" w:styleId="HeaderChar">
    <w:name w:val="Header Char"/>
    <w:basedOn w:val="DefaultParagraphFont"/>
    <w:link w:val="Header"/>
    <w:uiPriority w:val="99"/>
    <w:rsid w:val="00524C0A"/>
    <w:rPr>
      <w:rFonts w:ascii="Times New Roman" w:eastAsia="Times New Roman" w:hAnsi="Times New Roman" w:cs="Times New Roman"/>
    </w:rPr>
  </w:style>
  <w:style w:type="paragraph" w:styleId="Footer">
    <w:name w:val="footer"/>
    <w:basedOn w:val="Normal"/>
    <w:link w:val="FooterChar"/>
    <w:uiPriority w:val="99"/>
    <w:unhideWhenUsed/>
    <w:rsid w:val="00524C0A"/>
    <w:pPr>
      <w:tabs>
        <w:tab w:val="center" w:pos="4513"/>
        <w:tab w:val="right" w:pos="9026"/>
      </w:tabs>
    </w:pPr>
  </w:style>
  <w:style w:type="character" w:customStyle="1" w:styleId="FooterChar">
    <w:name w:val="Footer Char"/>
    <w:basedOn w:val="DefaultParagraphFont"/>
    <w:link w:val="Footer"/>
    <w:uiPriority w:val="99"/>
    <w:rsid w:val="00524C0A"/>
    <w:rPr>
      <w:rFonts w:ascii="Times New Roman" w:eastAsia="Times New Roman" w:hAnsi="Times New Roman" w:cs="Times New Roman"/>
    </w:rPr>
  </w:style>
  <w:style w:type="character" w:styleId="Hyperlink">
    <w:name w:val="Hyperlink"/>
    <w:basedOn w:val="DefaultParagraphFont"/>
    <w:uiPriority w:val="99"/>
    <w:unhideWhenUsed/>
    <w:rsid w:val="00D776EA"/>
    <w:rPr>
      <w:color w:val="0000FF" w:themeColor="hyperlink"/>
      <w:u w:val="single"/>
    </w:rPr>
  </w:style>
  <w:style w:type="character" w:styleId="FollowedHyperlink">
    <w:name w:val="FollowedHyperlink"/>
    <w:basedOn w:val="DefaultParagraphFont"/>
    <w:uiPriority w:val="99"/>
    <w:semiHidden/>
    <w:unhideWhenUsed/>
    <w:rsid w:val="00867B2B"/>
    <w:rPr>
      <w:color w:val="800080" w:themeColor="followedHyperlink"/>
      <w:u w:val="single"/>
    </w:rPr>
  </w:style>
  <w:style w:type="character" w:customStyle="1" w:styleId="TitleChar">
    <w:name w:val="Title Char"/>
    <w:basedOn w:val="DefaultParagraphFont"/>
    <w:link w:val="Title"/>
    <w:uiPriority w:val="1"/>
    <w:rsid w:val="00AB383F"/>
    <w:rPr>
      <w:rFonts w:ascii="Times New Roman" w:eastAsia="Times New Roman" w:hAnsi="Times New Roman" w:cs="Times New Roman"/>
      <w:b/>
      <w:bCs/>
      <w:sz w:val="48"/>
      <w:szCs w:val="48"/>
    </w:rPr>
  </w:style>
  <w:style w:type="character" w:customStyle="1" w:styleId="Heading1Char">
    <w:name w:val="Heading 1 Char"/>
    <w:basedOn w:val="DefaultParagraphFont"/>
    <w:link w:val="Heading1"/>
    <w:uiPriority w:val="9"/>
    <w:rsid w:val="003F113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F113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1387"/>
    <w:rPr>
      <w:color w:val="605E5C"/>
      <w:shd w:val="clear" w:color="auto" w:fill="E1DFDD"/>
    </w:rPr>
  </w:style>
  <w:style w:type="table" w:styleId="TableGrid">
    <w:name w:val="Table Grid"/>
    <w:basedOn w:val="TableNormal"/>
    <w:uiPriority w:val="59"/>
    <w:rsid w:val="00DD0399"/>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oelleKJa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TheNewAdvantageB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InnerEdg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RI.com" TargetMode="External"/><Relationship Id="rId4" Type="http://schemas.openxmlformats.org/officeDocument/2006/relationships/webSettings" Target="webSettings.xml"/><Relationship Id="rId9" Type="http://schemas.openxmlformats.org/officeDocument/2006/relationships/hyperlink" Target="http://www.joellekjay.com/" TargetMode="External"/><Relationship Id="rId14" Type="http://schemas.openxmlformats.org/officeDocument/2006/relationships/hyperlink" Target="mailto:Info@JoelleKJa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joellekjay.com/stay-conne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TOSELNTK - JKJ</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TOSELNTK - JKJ</dc:title>
  <dc:creator>GraceGroth</dc:creator>
  <cp:lastModifiedBy>Jaylene Ortiz</cp:lastModifiedBy>
  <cp:revision>8</cp:revision>
  <cp:lastPrinted>2023-12-05T15:48:00Z</cp:lastPrinted>
  <dcterms:created xsi:type="dcterms:W3CDTF">2025-12-30T14:28:00Z</dcterms:created>
  <dcterms:modified xsi:type="dcterms:W3CDTF">2026-01-08T23:25:00Z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LastSaved">
    <vt:filetime>2022-10-25T00:00:00Z</vt:filetime>
  </property>
  <property fmtid="{D5CDD505-2E9C-101B-9397-08002B2CF9AE}" pid="4" name="Producer">
    <vt:lpwstr>Microsoft: Print To PDF</vt:lpwstr>
  </property>
</Properties>
</file>